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722" w:rsidRDefault="009D7F68" w:rsidP="009D7F68">
      <w:pPr>
        <w:autoSpaceDE w:val="0"/>
        <w:autoSpaceDN w:val="0"/>
        <w:spacing w:after="0" w:line="240" w:lineRule="auto"/>
        <w:jc w:val="center"/>
        <w:rPr>
          <w:rFonts w:ascii="Times New Roman" w:eastAsia="Times New Roman" w:hAnsi="Times New Roman" w:cs="Times New Roman"/>
          <w:b/>
          <w:bCs/>
          <w:sz w:val="26"/>
          <w:szCs w:val="26"/>
          <w:lang w:eastAsia="ru-RU"/>
        </w:rPr>
      </w:pPr>
      <w:r w:rsidRPr="009D7F68">
        <w:rPr>
          <w:rFonts w:ascii="Times New Roman" w:eastAsia="Times New Roman" w:hAnsi="Times New Roman" w:cs="Times New Roman"/>
          <w:b/>
          <w:bCs/>
          <w:sz w:val="26"/>
          <w:szCs w:val="26"/>
          <w:lang w:eastAsia="ru-RU"/>
        </w:rPr>
        <w:t>Сообщение о существенном факте об иных событиях (действиях), оказывающих, по мнению эмитента, существенное влияние на стоимость или котировки его ценных бумаг</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33"/>
        <w:gridCol w:w="5046"/>
      </w:tblGrid>
      <w:tr w:rsidR="00594722" w:rsidRPr="00594722" w:rsidTr="00594722">
        <w:trPr>
          <w:cantSplit/>
        </w:trPr>
        <w:tc>
          <w:tcPr>
            <w:tcW w:w="9979" w:type="dxa"/>
            <w:gridSpan w:val="2"/>
            <w:tcBorders>
              <w:top w:val="single" w:sz="4" w:space="0" w:color="auto"/>
              <w:left w:val="single" w:sz="4" w:space="0" w:color="auto"/>
              <w:bottom w:val="single" w:sz="4" w:space="0" w:color="auto"/>
              <w:right w:val="single" w:sz="4" w:space="0" w:color="auto"/>
            </w:tcBorders>
            <w:hideMark/>
          </w:tcPr>
          <w:p w:rsidR="00594722" w:rsidRPr="00594722" w:rsidRDefault="00594722" w:rsidP="00594722">
            <w:pPr>
              <w:autoSpaceDE w:val="0"/>
              <w:autoSpaceDN w:val="0"/>
              <w:spacing w:after="0" w:line="256" w:lineRule="auto"/>
              <w:jc w:val="center"/>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1. Общие сведения</w:t>
            </w:r>
          </w:p>
        </w:tc>
      </w:tr>
      <w:tr w:rsidR="00594722" w:rsidRPr="00594722" w:rsidTr="00594722">
        <w:tc>
          <w:tcPr>
            <w:tcW w:w="4933" w:type="dxa"/>
            <w:tcBorders>
              <w:top w:val="single" w:sz="4" w:space="0" w:color="auto"/>
              <w:left w:val="single" w:sz="4" w:space="0" w:color="auto"/>
              <w:bottom w:val="single" w:sz="4" w:space="0" w:color="auto"/>
              <w:right w:val="single" w:sz="4" w:space="0" w:color="auto"/>
            </w:tcBorders>
            <w:hideMark/>
          </w:tcPr>
          <w:p w:rsidR="00594722" w:rsidRPr="00594722" w:rsidRDefault="00594722" w:rsidP="00594722">
            <w:pPr>
              <w:autoSpaceDE w:val="0"/>
              <w:autoSpaceDN w:val="0"/>
              <w:spacing w:after="0" w:line="256" w:lineRule="auto"/>
              <w:ind w:left="57" w:right="57"/>
              <w:jc w:val="both"/>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1.1. Полное фирменное наименование эмитента (для некоммерческой организации – наименование)</w:t>
            </w:r>
          </w:p>
        </w:tc>
        <w:tc>
          <w:tcPr>
            <w:tcW w:w="5046" w:type="dxa"/>
            <w:tcBorders>
              <w:top w:val="single" w:sz="4" w:space="0" w:color="auto"/>
              <w:left w:val="single" w:sz="4" w:space="0" w:color="auto"/>
              <w:bottom w:val="single" w:sz="4" w:space="0" w:color="auto"/>
              <w:right w:val="single" w:sz="4" w:space="0" w:color="auto"/>
            </w:tcBorders>
            <w:hideMark/>
          </w:tcPr>
          <w:p w:rsidR="00594722" w:rsidRPr="00594722" w:rsidRDefault="00594722" w:rsidP="00594722">
            <w:pPr>
              <w:autoSpaceDE w:val="0"/>
              <w:autoSpaceDN w:val="0"/>
              <w:spacing w:after="0" w:line="256" w:lineRule="auto"/>
              <w:ind w:left="57" w:right="57"/>
              <w:jc w:val="both"/>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Государственное унитарное предприятие «Жилищно-коммунальное хозяйство Республики Саха (Якутия)»</w:t>
            </w:r>
          </w:p>
        </w:tc>
      </w:tr>
      <w:tr w:rsidR="00594722" w:rsidRPr="00594722" w:rsidTr="00594722">
        <w:tc>
          <w:tcPr>
            <w:tcW w:w="4933" w:type="dxa"/>
            <w:tcBorders>
              <w:top w:val="single" w:sz="4" w:space="0" w:color="auto"/>
              <w:left w:val="single" w:sz="4" w:space="0" w:color="auto"/>
              <w:bottom w:val="single" w:sz="4" w:space="0" w:color="auto"/>
              <w:right w:val="single" w:sz="4" w:space="0" w:color="auto"/>
            </w:tcBorders>
            <w:hideMark/>
          </w:tcPr>
          <w:p w:rsidR="00594722" w:rsidRPr="00594722" w:rsidRDefault="00594722" w:rsidP="00594722">
            <w:pPr>
              <w:autoSpaceDE w:val="0"/>
              <w:autoSpaceDN w:val="0"/>
              <w:spacing w:after="0" w:line="256" w:lineRule="auto"/>
              <w:ind w:left="57" w:right="57"/>
              <w:jc w:val="both"/>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1.</w:t>
            </w:r>
            <w:r w:rsidR="007D099F">
              <w:rPr>
                <w:rFonts w:ascii="Times New Roman" w:eastAsia="Times New Roman" w:hAnsi="Times New Roman" w:cs="Times New Roman"/>
                <w:sz w:val="24"/>
                <w:szCs w:val="24"/>
                <w:lang w:eastAsia="ru-RU"/>
              </w:rPr>
              <w:t>2</w:t>
            </w:r>
            <w:r w:rsidRPr="00594722">
              <w:rPr>
                <w:rFonts w:ascii="Times New Roman" w:eastAsia="Times New Roman" w:hAnsi="Times New Roman" w:cs="Times New Roman"/>
                <w:sz w:val="24"/>
                <w:szCs w:val="24"/>
                <w:lang w:eastAsia="ru-RU"/>
              </w:rPr>
              <w:t>. Место нахождения эмитента</w:t>
            </w:r>
          </w:p>
        </w:tc>
        <w:tc>
          <w:tcPr>
            <w:tcW w:w="5046" w:type="dxa"/>
            <w:tcBorders>
              <w:top w:val="single" w:sz="4" w:space="0" w:color="auto"/>
              <w:left w:val="single" w:sz="4" w:space="0" w:color="auto"/>
              <w:bottom w:val="single" w:sz="4" w:space="0" w:color="auto"/>
              <w:right w:val="single" w:sz="4" w:space="0" w:color="auto"/>
            </w:tcBorders>
            <w:hideMark/>
          </w:tcPr>
          <w:p w:rsidR="00594722" w:rsidRPr="00594722" w:rsidRDefault="007D099F" w:rsidP="003A213C">
            <w:pPr>
              <w:autoSpaceDE w:val="0"/>
              <w:autoSpaceDN w:val="0"/>
              <w:spacing w:after="0" w:line="256" w:lineRule="auto"/>
              <w:ind w:left="57" w:right="57"/>
              <w:jc w:val="both"/>
              <w:rPr>
                <w:rFonts w:ascii="Times New Roman" w:eastAsia="Times New Roman" w:hAnsi="Times New Roman" w:cs="Times New Roman"/>
                <w:sz w:val="24"/>
                <w:szCs w:val="24"/>
                <w:lang w:eastAsia="ru-RU"/>
              </w:rPr>
            </w:pPr>
            <w:r w:rsidRPr="00896EAC">
              <w:rPr>
                <w:rFonts w:ascii="Times New Roman" w:eastAsia="Times New Roman" w:hAnsi="Times New Roman" w:cs="Times New Roman"/>
                <w:sz w:val="24"/>
                <w:szCs w:val="24"/>
                <w:lang w:eastAsia="ru-RU"/>
              </w:rPr>
              <w:t xml:space="preserve">677027, Саха /Якутия/ </w:t>
            </w:r>
            <w:proofErr w:type="spellStart"/>
            <w:r w:rsidRPr="00896EAC">
              <w:rPr>
                <w:rFonts w:ascii="Times New Roman" w:eastAsia="Times New Roman" w:hAnsi="Times New Roman" w:cs="Times New Roman"/>
                <w:sz w:val="24"/>
                <w:szCs w:val="24"/>
                <w:lang w:eastAsia="ru-RU"/>
              </w:rPr>
              <w:t>респ</w:t>
            </w:r>
            <w:proofErr w:type="spellEnd"/>
            <w:r w:rsidRPr="00896EAC">
              <w:rPr>
                <w:rFonts w:ascii="Times New Roman" w:eastAsia="Times New Roman" w:hAnsi="Times New Roman" w:cs="Times New Roman"/>
                <w:sz w:val="24"/>
                <w:szCs w:val="24"/>
                <w:lang w:eastAsia="ru-RU"/>
              </w:rPr>
              <w:t>., г. Якутск, ул. Кирова, д. 18А</w:t>
            </w:r>
            <w:r w:rsidRPr="00896EAC" w:rsidDel="00896EAC">
              <w:rPr>
                <w:rFonts w:ascii="Times New Roman" w:eastAsia="Times New Roman" w:hAnsi="Times New Roman" w:cs="Times New Roman"/>
                <w:sz w:val="24"/>
                <w:szCs w:val="24"/>
                <w:lang w:eastAsia="ru-RU"/>
              </w:rPr>
              <w:t xml:space="preserve"> </w:t>
            </w:r>
          </w:p>
        </w:tc>
      </w:tr>
      <w:tr w:rsidR="00594722" w:rsidRPr="00594722" w:rsidTr="00594722">
        <w:tc>
          <w:tcPr>
            <w:tcW w:w="4933" w:type="dxa"/>
            <w:tcBorders>
              <w:top w:val="single" w:sz="4" w:space="0" w:color="auto"/>
              <w:left w:val="single" w:sz="4" w:space="0" w:color="auto"/>
              <w:bottom w:val="single" w:sz="4" w:space="0" w:color="auto"/>
              <w:right w:val="single" w:sz="4" w:space="0" w:color="auto"/>
            </w:tcBorders>
            <w:hideMark/>
          </w:tcPr>
          <w:p w:rsidR="00594722" w:rsidRPr="00594722" w:rsidRDefault="00594722" w:rsidP="00594722">
            <w:pPr>
              <w:autoSpaceDE w:val="0"/>
              <w:autoSpaceDN w:val="0"/>
              <w:spacing w:after="0" w:line="256" w:lineRule="auto"/>
              <w:ind w:left="57" w:right="57"/>
              <w:jc w:val="both"/>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1.</w:t>
            </w:r>
            <w:r w:rsidR="007D099F">
              <w:rPr>
                <w:rFonts w:ascii="Times New Roman" w:eastAsia="Times New Roman" w:hAnsi="Times New Roman" w:cs="Times New Roman"/>
                <w:sz w:val="24"/>
                <w:szCs w:val="24"/>
                <w:lang w:eastAsia="ru-RU"/>
              </w:rPr>
              <w:t>3</w:t>
            </w:r>
            <w:r w:rsidRPr="00594722">
              <w:rPr>
                <w:rFonts w:ascii="Times New Roman" w:eastAsia="Times New Roman" w:hAnsi="Times New Roman" w:cs="Times New Roman"/>
                <w:sz w:val="24"/>
                <w:szCs w:val="24"/>
                <w:lang w:eastAsia="ru-RU"/>
              </w:rPr>
              <w:t>. ОГРН эмитента</w:t>
            </w:r>
          </w:p>
        </w:tc>
        <w:tc>
          <w:tcPr>
            <w:tcW w:w="5046" w:type="dxa"/>
            <w:tcBorders>
              <w:top w:val="single" w:sz="4" w:space="0" w:color="auto"/>
              <w:left w:val="single" w:sz="4" w:space="0" w:color="auto"/>
              <w:bottom w:val="single" w:sz="4" w:space="0" w:color="auto"/>
              <w:right w:val="single" w:sz="4" w:space="0" w:color="auto"/>
            </w:tcBorders>
            <w:hideMark/>
          </w:tcPr>
          <w:p w:rsidR="00594722" w:rsidRPr="00594722" w:rsidRDefault="00594722" w:rsidP="00594722">
            <w:pPr>
              <w:autoSpaceDE w:val="0"/>
              <w:autoSpaceDN w:val="0"/>
              <w:spacing w:after="0" w:line="256" w:lineRule="auto"/>
              <w:ind w:left="57" w:right="57"/>
              <w:jc w:val="both"/>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1031402044145</w:t>
            </w:r>
          </w:p>
        </w:tc>
      </w:tr>
      <w:tr w:rsidR="00594722" w:rsidRPr="00594722" w:rsidTr="00594722">
        <w:tc>
          <w:tcPr>
            <w:tcW w:w="4933" w:type="dxa"/>
            <w:tcBorders>
              <w:top w:val="single" w:sz="4" w:space="0" w:color="auto"/>
              <w:left w:val="single" w:sz="4" w:space="0" w:color="auto"/>
              <w:bottom w:val="single" w:sz="4" w:space="0" w:color="auto"/>
              <w:right w:val="single" w:sz="4" w:space="0" w:color="auto"/>
            </w:tcBorders>
            <w:hideMark/>
          </w:tcPr>
          <w:p w:rsidR="00594722" w:rsidRPr="00594722" w:rsidRDefault="00594722" w:rsidP="00594722">
            <w:pPr>
              <w:autoSpaceDE w:val="0"/>
              <w:autoSpaceDN w:val="0"/>
              <w:spacing w:after="0" w:line="256" w:lineRule="auto"/>
              <w:ind w:left="57" w:right="57"/>
              <w:jc w:val="both"/>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1.</w:t>
            </w:r>
            <w:r w:rsidR="007D099F">
              <w:rPr>
                <w:rFonts w:ascii="Times New Roman" w:eastAsia="Times New Roman" w:hAnsi="Times New Roman" w:cs="Times New Roman"/>
                <w:sz w:val="24"/>
                <w:szCs w:val="24"/>
                <w:lang w:eastAsia="ru-RU"/>
              </w:rPr>
              <w:t>4</w:t>
            </w:r>
            <w:r w:rsidRPr="00594722">
              <w:rPr>
                <w:rFonts w:ascii="Times New Roman" w:eastAsia="Times New Roman" w:hAnsi="Times New Roman" w:cs="Times New Roman"/>
                <w:sz w:val="24"/>
                <w:szCs w:val="24"/>
                <w:lang w:eastAsia="ru-RU"/>
              </w:rPr>
              <w:t>. ИНН эмитента</w:t>
            </w:r>
          </w:p>
        </w:tc>
        <w:tc>
          <w:tcPr>
            <w:tcW w:w="5046" w:type="dxa"/>
            <w:tcBorders>
              <w:top w:val="single" w:sz="4" w:space="0" w:color="auto"/>
              <w:left w:val="single" w:sz="4" w:space="0" w:color="auto"/>
              <w:bottom w:val="single" w:sz="4" w:space="0" w:color="auto"/>
              <w:right w:val="single" w:sz="4" w:space="0" w:color="auto"/>
            </w:tcBorders>
            <w:hideMark/>
          </w:tcPr>
          <w:p w:rsidR="00594722" w:rsidRPr="00594722" w:rsidRDefault="00594722" w:rsidP="00594722">
            <w:pPr>
              <w:autoSpaceDE w:val="0"/>
              <w:autoSpaceDN w:val="0"/>
              <w:spacing w:after="0" w:line="256" w:lineRule="auto"/>
              <w:ind w:left="57" w:right="57"/>
              <w:jc w:val="both"/>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1435133520</w:t>
            </w:r>
          </w:p>
        </w:tc>
      </w:tr>
      <w:tr w:rsidR="00594722" w:rsidRPr="00594722" w:rsidTr="00594722">
        <w:tc>
          <w:tcPr>
            <w:tcW w:w="4933" w:type="dxa"/>
            <w:tcBorders>
              <w:top w:val="single" w:sz="4" w:space="0" w:color="auto"/>
              <w:left w:val="single" w:sz="4" w:space="0" w:color="auto"/>
              <w:bottom w:val="single" w:sz="4" w:space="0" w:color="auto"/>
              <w:right w:val="single" w:sz="4" w:space="0" w:color="auto"/>
            </w:tcBorders>
            <w:hideMark/>
          </w:tcPr>
          <w:p w:rsidR="00594722" w:rsidRPr="00594722" w:rsidRDefault="00594722" w:rsidP="00594722">
            <w:pPr>
              <w:autoSpaceDE w:val="0"/>
              <w:autoSpaceDN w:val="0"/>
              <w:spacing w:after="0" w:line="256" w:lineRule="auto"/>
              <w:ind w:left="57" w:right="57"/>
              <w:jc w:val="both"/>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1.</w:t>
            </w:r>
            <w:r w:rsidR="007D099F">
              <w:rPr>
                <w:rFonts w:ascii="Times New Roman" w:eastAsia="Times New Roman" w:hAnsi="Times New Roman" w:cs="Times New Roman"/>
                <w:sz w:val="24"/>
                <w:szCs w:val="24"/>
                <w:lang w:eastAsia="ru-RU"/>
              </w:rPr>
              <w:t>5</w:t>
            </w:r>
            <w:r w:rsidRPr="00594722">
              <w:rPr>
                <w:rFonts w:ascii="Times New Roman" w:eastAsia="Times New Roman" w:hAnsi="Times New Roman" w:cs="Times New Roman"/>
                <w:sz w:val="24"/>
                <w:szCs w:val="24"/>
                <w:lang w:eastAsia="ru-RU"/>
              </w:rPr>
              <w:t>. Уникальный код эмитента, присвоенный регистрирующим органом</w:t>
            </w:r>
          </w:p>
        </w:tc>
        <w:tc>
          <w:tcPr>
            <w:tcW w:w="5046" w:type="dxa"/>
            <w:tcBorders>
              <w:top w:val="single" w:sz="4" w:space="0" w:color="auto"/>
              <w:left w:val="single" w:sz="4" w:space="0" w:color="auto"/>
              <w:bottom w:val="single" w:sz="4" w:space="0" w:color="auto"/>
              <w:right w:val="single" w:sz="4" w:space="0" w:color="auto"/>
            </w:tcBorders>
            <w:hideMark/>
          </w:tcPr>
          <w:p w:rsidR="00594722" w:rsidRPr="00594722" w:rsidRDefault="00594722" w:rsidP="00594722">
            <w:pPr>
              <w:autoSpaceDE w:val="0"/>
              <w:autoSpaceDN w:val="0"/>
              <w:spacing w:after="0" w:line="256" w:lineRule="auto"/>
              <w:ind w:left="57" w:right="57"/>
              <w:jc w:val="both"/>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26004-R</w:t>
            </w:r>
          </w:p>
        </w:tc>
      </w:tr>
      <w:tr w:rsidR="00594722" w:rsidRPr="00594722" w:rsidTr="00594722">
        <w:tc>
          <w:tcPr>
            <w:tcW w:w="4933" w:type="dxa"/>
            <w:tcBorders>
              <w:top w:val="single" w:sz="4" w:space="0" w:color="auto"/>
              <w:left w:val="single" w:sz="4" w:space="0" w:color="auto"/>
              <w:bottom w:val="single" w:sz="4" w:space="0" w:color="auto"/>
              <w:right w:val="single" w:sz="4" w:space="0" w:color="auto"/>
            </w:tcBorders>
            <w:hideMark/>
          </w:tcPr>
          <w:p w:rsidR="00594722" w:rsidRPr="00594722" w:rsidRDefault="00594722" w:rsidP="00594722">
            <w:pPr>
              <w:autoSpaceDE w:val="0"/>
              <w:autoSpaceDN w:val="0"/>
              <w:spacing w:after="0" w:line="256" w:lineRule="auto"/>
              <w:ind w:left="57" w:right="57"/>
              <w:jc w:val="both"/>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1.</w:t>
            </w:r>
            <w:r w:rsidR="007D099F">
              <w:rPr>
                <w:rFonts w:ascii="Times New Roman" w:eastAsia="Times New Roman" w:hAnsi="Times New Roman" w:cs="Times New Roman"/>
                <w:sz w:val="24"/>
                <w:szCs w:val="24"/>
                <w:lang w:eastAsia="ru-RU"/>
              </w:rPr>
              <w:t>6</w:t>
            </w:r>
            <w:r w:rsidRPr="00594722">
              <w:rPr>
                <w:rFonts w:ascii="Times New Roman" w:eastAsia="Times New Roman" w:hAnsi="Times New Roman" w:cs="Times New Roman"/>
                <w:sz w:val="24"/>
                <w:szCs w:val="24"/>
                <w:lang w:eastAsia="ru-RU"/>
              </w:rPr>
              <w:t>. Адрес страницы в сети Интернет, используемой эмитентом для раскрытия информации</w:t>
            </w:r>
          </w:p>
        </w:tc>
        <w:tc>
          <w:tcPr>
            <w:tcW w:w="5046" w:type="dxa"/>
            <w:tcBorders>
              <w:top w:val="single" w:sz="4" w:space="0" w:color="auto"/>
              <w:left w:val="single" w:sz="4" w:space="0" w:color="auto"/>
              <w:bottom w:val="single" w:sz="4" w:space="0" w:color="auto"/>
              <w:right w:val="single" w:sz="4" w:space="0" w:color="auto"/>
            </w:tcBorders>
            <w:hideMark/>
          </w:tcPr>
          <w:p w:rsidR="00594722" w:rsidRPr="00594722" w:rsidRDefault="007D099F" w:rsidP="00CE12BD">
            <w:pPr>
              <w:autoSpaceDE w:val="0"/>
              <w:autoSpaceDN w:val="0"/>
              <w:spacing w:after="0" w:line="256" w:lineRule="auto"/>
              <w:ind w:right="57"/>
              <w:jc w:val="both"/>
              <w:rPr>
                <w:rFonts w:ascii="Times New Roman" w:eastAsia="Times New Roman" w:hAnsi="Times New Roman" w:cs="Times New Roman"/>
                <w:lang w:eastAsia="ru-RU"/>
              </w:rPr>
            </w:pPr>
            <w:r w:rsidRPr="00896EAC">
              <w:rPr>
                <w:rFonts w:ascii="Times New Roman" w:eastAsia="Times New Roman" w:hAnsi="Times New Roman" w:cs="Times New Roman"/>
                <w:lang w:eastAsia="ru-RU"/>
              </w:rPr>
              <w:t>https://www.e-disclosure.ru/portal/company.aspx?id=33834; http://www.jkhsakha.ru/</w:t>
            </w:r>
          </w:p>
        </w:tc>
      </w:tr>
      <w:tr w:rsidR="00594722" w:rsidRPr="00594722" w:rsidTr="00594722">
        <w:tc>
          <w:tcPr>
            <w:tcW w:w="4933" w:type="dxa"/>
            <w:tcBorders>
              <w:top w:val="single" w:sz="4" w:space="0" w:color="auto"/>
              <w:left w:val="single" w:sz="4" w:space="0" w:color="auto"/>
              <w:bottom w:val="single" w:sz="4" w:space="0" w:color="auto"/>
              <w:right w:val="single" w:sz="4" w:space="0" w:color="auto"/>
            </w:tcBorders>
            <w:hideMark/>
          </w:tcPr>
          <w:p w:rsidR="00594722" w:rsidRPr="004D6085" w:rsidRDefault="00594722" w:rsidP="00594722">
            <w:pPr>
              <w:autoSpaceDE w:val="0"/>
              <w:autoSpaceDN w:val="0"/>
              <w:spacing w:after="0" w:line="256" w:lineRule="auto"/>
              <w:ind w:left="57" w:right="57"/>
              <w:jc w:val="both"/>
              <w:rPr>
                <w:rFonts w:ascii="Times New Roman" w:eastAsia="Times New Roman" w:hAnsi="Times New Roman" w:cs="Times New Roman"/>
                <w:sz w:val="24"/>
                <w:szCs w:val="24"/>
                <w:lang w:eastAsia="ru-RU"/>
              </w:rPr>
            </w:pPr>
            <w:r w:rsidRPr="004D6085">
              <w:rPr>
                <w:rFonts w:ascii="Times New Roman" w:eastAsia="Times New Roman" w:hAnsi="Times New Roman" w:cs="Times New Roman"/>
                <w:sz w:val="24"/>
                <w:szCs w:val="24"/>
                <w:lang w:eastAsia="ru-RU"/>
              </w:rPr>
              <w:t>1.</w:t>
            </w:r>
            <w:r w:rsidR="007D099F" w:rsidRPr="004D6085">
              <w:rPr>
                <w:rFonts w:ascii="Times New Roman" w:eastAsia="Times New Roman" w:hAnsi="Times New Roman" w:cs="Times New Roman"/>
                <w:sz w:val="24"/>
                <w:szCs w:val="24"/>
                <w:lang w:eastAsia="ru-RU"/>
              </w:rPr>
              <w:t>7</w:t>
            </w:r>
            <w:r w:rsidRPr="004D6085">
              <w:rPr>
                <w:rFonts w:ascii="Times New Roman" w:eastAsia="Times New Roman" w:hAnsi="Times New Roman" w:cs="Times New Roman"/>
                <w:sz w:val="24"/>
                <w:szCs w:val="24"/>
                <w:lang w:eastAsia="ru-RU"/>
              </w:rPr>
              <w:t>.</w:t>
            </w:r>
            <w:r w:rsidRPr="004D6085">
              <w:rPr>
                <w:rFonts w:ascii="Times New Roman" w:eastAsia="Times New Roman" w:hAnsi="Times New Roman" w:cs="Times New Roman"/>
                <w:sz w:val="24"/>
                <w:szCs w:val="24"/>
                <w:lang w:val="en-US" w:eastAsia="ru-RU"/>
              </w:rPr>
              <w:t> </w:t>
            </w:r>
            <w:r w:rsidRPr="004D6085">
              <w:rPr>
                <w:rFonts w:ascii="Times New Roman" w:eastAsia="Times New Roman" w:hAnsi="Times New Roman" w:cs="Times New Roman"/>
                <w:sz w:val="24"/>
                <w:szCs w:val="24"/>
                <w:lang w:eastAsia="ru-RU"/>
              </w:rPr>
              <w:t>Дата наступления события (существенного факта), о котором составлено сообщение (если применимо)</w:t>
            </w:r>
          </w:p>
        </w:tc>
        <w:tc>
          <w:tcPr>
            <w:tcW w:w="5046" w:type="dxa"/>
            <w:tcBorders>
              <w:top w:val="single" w:sz="4" w:space="0" w:color="auto"/>
              <w:left w:val="single" w:sz="4" w:space="0" w:color="auto"/>
              <w:bottom w:val="single" w:sz="4" w:space="0" w:color="auto"/>
              <w:right w:val="single" w:sz="4" w:space="0" w:color="auto"/>
            </w:tcBorders>
            <w:hideMark/>
          </w:tcPr>
          <w:p w:rsidR="00594722" w:rsidRPr="004D6085" w:rsidRDefault="000976F8" w:rsidP="00C52225">
            <w:pPr>
              <w:autoSpaceDE w:val="0"/>
              <w:autoSpaceDN w:val="0"/>
              <w:spacing w:after="0" w:line="256" w:lineRule="auto"/>
              <w:ind w:right="57"/>
              <w:jc w:val="both"/>
              <w:rPr>
                <w:rFonts w:ascii="Times New Roman" w:eastAsia="Times New Roman" w:hAnsi="Times New Roman" w:cs="Times New Roman"/>
                <w:sz w:val="24"/>
                <w:szCs w:val="24"/>
                <w:lang w:eastAsia="ru-RU"/>
              </w:rPr>
            </w:pPr>
            <w:r w:rsidRPr="004D6085">
              <w:rPr>
                <w:rFonts w:ascii="Times New Roman" w:eastAsia="Times New Roman" w:hAnsi="Times New Roman" w:cs="Times New Roman"/>
                <w:sz w:val="24"/>
                <w:szCs w:val="24"/>
                <w:lang w:eastAsia="ru-RU"/>
              </w:rPr>
              <w:t>2</w:t>
            </w:r>
            <w:r w:rsidR="003D5EFE">
              <w:rPr>
                <w:rFonts w:ascii="Times New Roman" w:eastAsia="Times New Roman" w:hAnsi="Times New Roman" w:cs="Times New Roman"/>
                <w:sz w:val="24"/>
                <w:szCs w:val="24"/>
                <w:lang w:eastAsia="ru-RU"/>
              </w:rPr>
              <w:t>5</w:t>
            </w:r>
            <w:r w:rsidR="00594722" w:rsidRPr="004D6085">
              <w:rPr>
                <w:rFonts w:ascii="Times New Roman" w:eastAsia="Times New Roman" w:hAnsi="Times New Roman" w:cs="Times New Roman"/>
                <w:sz w:val="24"/>
                <w:szCs w:val="24"/>
                <w:lang w:eastAsia="ru-RU"/>
              </w:rPr>
              <w:t>.07.20</w:t>
            </w:r>
            <w:r w:rsidR="007D099F" w:rsidRPr="004D6085">
              <w:rPr>
                <w:rFonts w:ascii="Times New Roman" w:eastAsia="Times New Roman" w:hAnsi="Times New Roman" w:cs="Times New Roman"/>
                <w:sz w:val="24"/>
                <w:szCs w:val="24"/>
                <w:lang w:eastAsia="ru-RU"/>
              </w:rPr>
              <w:t>2</w:t>
            </w:r>
            <w:r w:rsidR="00C52225">
              <w:rPr>
                <w:rFonts w:ascii="Times New Roman" w:eastAsia="Times New Roman" w:hAnsi="Times New Roman" w:cs="Times New Roman"/>
                <w:sz w:val="24"/>
                <w:szCs w:val="24"/>
                <w:lang w:eastAsia="ru-RU"/>
              </w:rPr>
              <w:t>3</w:t>
            </w:r>
          </w:p>
        </w:tc>
      </w:tr>
    </w:tbl>
    <w:p w:rsidR="00594722" w:rsidRPr="00594722" w:rsidRDefault="00594722" w:rsidP="00594722">
      <w:pPr>
        <w:autoSpaceDE w:val="0"/>
        <w:autoSpaceDN w:val="0"/>
        <w:spacing w:after="0" w:line="240" w:lineRule="auto"/>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79"/>
      </w:tblGrid>
      <w:tr w:rsidR="00594722" w:rsidRPr="00594722" w:rsidTr="007828FA">
        <w:tc>
          <w:tcPr>
            <w:tcW w:w="9979" w:type="dxa"/>
            <w:tcBorders>
              <w:top w:val="single" w:sz="4" w:space="0" w:color="auto"/>
              <w:left w:val="single" w:sz="4" w:space="0" w:color="auto"/>
              <w:bottom w:val="single" w:sz="4" w:space="0" w:color="auto"/>
              <w:right w:val="single" w:sz="4" w:space="0" w:color="auto"/>
            </w:tcBorders>
          </w:tcPr>
          <w:p w:rsidR="00594722" w:rsidRPr="00594722" w:rsidRDefault="00594722" w:rsidP="00594722">
            <w:pPr>
              <w:autoSpaceDE w:val="0"/>
              <w:autoSpaceDN w:val="0"/>
              <w:spacing w:after="0" w:line="256" w:lineRule="auto"/>
              <w:jc w:val="center"/>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2. Содержание сообщения</w:t>
            </w:r>
          </w:p>
          <w:p w:rsidR="00594722" w:rsidRPr="00594722" w:rsidRDefault="00594722" w:rsidP="00594722">
            <w:pPr>
              <w:autoSpaceDE w:val="0"/>
              <w:autoSpaceDN w:val="0"/>
              <w:spacing w:after="0" w:line="256" w:lineRule="auto"/>
              <w:jc w:val="center"/>
              <w:rPr>
                <w:rFonts w:ascii="Times New Roman" w:eastAsia="Times New Roman" w:hAnsi="Times New Roman" w:cs="Times New Roman"/>
                <w:sz w:val="24"/>
                <w:szCs w:val="24"/>
                <w:lang w:eastAsia="ru-RU"/>
              </w:rPr>
            </w:pPr>
          </w:p>
        </w:tc>
      </w:tr>
      <w:tr w:rsidR="00594722" w:rsidRPr="00594722" w:rsidTr="007828FA">
        <w:tc>
          <w:tcPr>
            <w:tcW w:w="9979" w:type="dxa"/>
            <w:tcBorders>
              <w:top w:val="single" w:sz="4" w:space="0" w:color="auto"/>
              <w:left w:val="single" w:sz="4" w:space="0" w:color="auto"/>
              <w:bottom w:val="single" w:sz="4" w:space="0" w:color="auto"/>
              <w:right w:val="single" w:sz="4" w:space="0" w:color="auto"/>
            </w:tcBorders>
          </w:tcPr>
          <w:p w:rsidR="00CE12BD" w:rsidRDefault="00594722" w:rsidP="00CE12BD">
            <w:pPr>
              <w:shd w:val="clear" w:color="auto" w:fill="FFFFFF"/>
              <w:autoSpaceDN w:val="0"/>
              <w:spacing w:after="0" w:line="256" w:lineRule="auto"/>
              <w:jc w:val="both"/>
              <w:rPr>
                <w:rFonts w:ascii="Times New Roman" w:eastAsia="Times New Roman" w:hAnsi="Times New Roman" w:cs="Times New Roman"/>
                <w:b/>
                <w:i/>
                <w:sz w:val="24"/>
                <w:szCs w:val="24"/>
                <w:lang w:eastAsia="ru-RU"/>
              </w:rPr>
            </w:pPr>
            <w:r w:rsidRPr="00594722">
              <w:rPr>
                <w:rFonts w:ascii="Times New Roman" w:eastAsia="Times New Roman" w:hAnsi="Times New Roman" w:cs="Times New Roman"/>
                <w:sz w:val="24"/>
                <w:szCs w:val="24"/>
                <w:lang w:eastAsia="ru-RU"/>
              </w:rPr>
              <w:t xml:space="preserve">2.1. </w:t>
            </w:r>
            <w:r w:rsidR="00DE400A" w:rsidRPr="00CE12BD">
              <w:rPr>
                <w:rFonts w:ascii="Times New Roman" w:eastAsia="Times New Roman" w:hAnsi="Times New Roman" w:cs="Times New Roman"/>
                <w:sz w:val="24"/>
                <w:szCs w:val="24"/>
                <w:lang w:eastAsia="ru-RU"/>
              </w:rPr>
              <w:t xml:space="preserve">Краткое описание события (действия), наступление (совершение) которого, по мнению эмитента, оказывает влияние на стоимость или котировки его ценных бумаг: </w:t>
            </w:r>
            <w:r w:rsidR="00CE12BD" w:rsidRPr="00F737EC">
              <w:rPr>
                <w:rFonts w:ascii="Times New Roman" w:eastAsia="Times New Roman" w:hAnsi="Times New Roman" w:cs="Times New Roman"/>
                <w:b/>
                <w:i/>
                <w:sz w:val="24"/>
                <w:szCs w:val="24"/>
                <w:lang w:eastAsia="ru-RU"/>
              </w:rPr>
              <w:t xml:space="preserve">Принятие Единоличным исполнительным органом Эмитента – </w:t>
            </w:r>
            <w:r w:rsidR="00CE12BD">
              <w:rPr>
                <w:rFonts w:ascii="Times New Roman" w:eastAsia="Times New Roman" w:hAnsi="Times New Roman" w:cs="Times New Roman"/>
                <w:b/>
                <w:i/>
                <w:sz w:val="24"/>
                <w:szCs w:val="24"/>
                <w:lang w:eastAsia="ru-RU"/>
              </w:rPr>
              <w:t xml:space="preserve">Генеральным директором </w:t>
            </w:r>
            <w:r w:rsidR="00CE12BD" w:rsidRPr="00F737EC">
              <w:rPr>
                <w:rFonts w:ascii="Times New Roman" w:eastAsia="Times New Roman" w:hAnsi="Times New Roman" w:cs="Times New Roman"/>
                <w:b/>
                <w:i/>
                <w:sz w:val="24"/>
                <w:szCs w:val="24"/>
                <w:lang w:eastAsia="ru-RU"/>
              </w:rPr>
              <w:t>Государственного унитарного предприятия «Жилищно-коммунальное хозяйство Республики Саха (Якутия)»</w:t>
            </w:r>
            <w:r w:rsidR="00CE12BD">
              <w:rPr>
                <w:rFonts w:ascii="Times New Roman" w:eastAsia="Times New Roman" w:hAnsi="Times New Roman" w:cs="Times New Roman"/>
                <w:b/>
                <w:i/>
                <w:sz w:val="24"/>
                <w:szCs w:val="24"/>
                <w:lang w:eastAsia="ru-RU"/>
              </w:rPr>
              <w:t xml:space="preserve"> решения о размере процентной ставки по </w:t>
            </w:r>
            <w:r w:rsidR="003D5EFE">
              <w:rPr>
                <w:rFonts w:ascii="Times New Roman" w:eastAsia="Times New Roman" w:hAnsi="Times New Roman" w:cs="Times New Roman"/>
                <w:b/>
                <w:i/>
                <w:sz w:val="24"/>
                <w:szCs w:val="24"/>
                <w:lang w:eastAsia="ru-RU"/>
              </w:rPr>
              <w:t>семнадцатому</w:t>
            </w:r>
            <w:r w:rsidR="00CE12BD">
              <w:rPr>
                <w:rFonts w:ascii="Times New Roman" w:eastAsia="Times New Roman" w:hAnsi="Times New Roman" w:cs="Times New Roman"/>
                <w:b/>
                <w:i/>
                <w:sz w:val="24"/>
                <w:szCs w:val="24"/>
                <w:lang w:eastAsia="ru-RU"/>
              </w:rPr>
              <w:t xml:space="preserve"> – </w:t>
            </w:r>
            <w:r w:rsidR="003D5EFE">
              <w:rPr>
                <w:rFonts w:ascii="Times New Roman" w:eastAsia="Times New Roman" w:hAnsi="Times New Roman" w:cs="Times New Roman"/>
                <w:b/>
                <w:i/>
                <w:sz w:val="24"/>
                <w:szCs w:val="24"/>
                <w:lang w:eastAsia="ru-RU"/>
              </w:rPr>
              <w:t>двадцатому</w:t>
            </w:r>
            <w:r w:rsidR="00CE12BD">
              <w:rPr>
                <w:rFonts w:ascii="Times New Roman" w:eastAsia="Times New Roman" w:hAnsi="Times New Roman" w:cs="Times New Roman"/>
                <w:b/>
                <w:i/>
                <w:sz w:val="24"/>
                <w:szCs w:val="24"/>
                <w:lang w:eastAsia="ru-RU"/>
              </w:rPr>
              <w:t xml:space="preserve"> купонным периодам по Биржевым облигациям. </w:t>
            </w:r>
          </w:p>
          <w:p w:rsidR="00594722" w:rsidRPr="00CE12BD" w:rsidRDefault="00594722" w:rsidP="00CE12BD">
            <w:pPr>
              <w:shd w:val="clear" w:color="auto" w:fill="FFFFFF"/>
              <w:autoSpaceDN w:val="0"/>
              <w:spacing w:after="0" w:line="256" w:lineRule="auto"/>
              <w:jc w:val="both"/>
              <w:rPr>
                <w:rFonts w:ascii="Times New Roman" w:eastAsia="Times New Roman" w:hAnsi="Times New Roman" w:cs="Times New Roman"/>
                <w:b/>
                <w:i/>
                <w:sz w:val="24"/>
                <w:szCs w:val="24"/>
                <w:lang w:eastAsia="ru-RU"/>
              </w:rPr>
            </w:pPr>
          </w:p>
          <w:p w:rsidR="00CE12BD" w:rsidRDefault="00F737EC" w:rsidP="00F737EC">
            <w:pPr>
              <w:shd w:val="clear" w:color="auto" w:fill="FFFFFF"/>
              <w:autoSpaceDN w:val="0"/>
              <w:spacing w:after="0" w:line="256" w:lineRule="auto"/>
              <w:jc w:val="both"/>
              <w:rPr>
                <w:rFonts w:ascii="Times New Roman" w:eastAsia="Times New Roman" w:hAnsi="Times New Roman" w:cs="Times New Roman"/>
                <w:sz w:val="24"/>
                <w:szCs w:val="24"/>
                <w:lang w:eastAsia="ru-RU"/>
              </w:rPr>
            </w:pPr>
            <w:r w:rsidRPr="00F737EC">
              <w:rPr>
                <w:rFonts w:ascii="Times New Roman" w:eastAsia="Times New Roman" w:hAnsi="Times New Roman" w:cs="Times New Roman"/>
                <w:sz w:val="24"/>
                <w:szCs w:val="24"/>
                <w:lang w:eastAsia="ru-RU"/>
              </w:rPr>
              <w:t xml:space="preserve">2.2. </w:t>
            </w:r>
            <w:r w:rsidR="00CE12BD" w:rsidRPr="00CE12BD">
              <w:rPr>
                <w:rFonts w:ascii="Times New Roman" w:eastAsia="Times New Roman" w:hAnsi="Times New Roman" w:cs="Times New Roman"/>
                <w:sz w:val="24"/>
                <w:szCs w:val="24"/>
                <w:lang w:eastAsia="ru-RU"/>
              </w:rPr>
              <w:t xml:space="preserve">В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 </w:t>
            </w:r>
            <w:r w:rsidR="00CE12BD" w:rsidRPr="00CE12BD">
              <w:rPr>
                <w:rFonts w:ascii="Times New Roman" w:eastAsia="Times New Roman" w:hAnsi="Times New Roman" w:cs="Times New Roman"/>
                <w:b/>
                <w:i/>
                <w:sz w:val="24"/>
                <w:szCs w:val="24"/>
                <w:lang w:eastAsia="ru-RU"/>
              </w:rPr>
              <w:t>не применимо</w:t>
            </w:r>
          </w:p>
          <w:p w:rsidR="00CE12BD" w:rsidRDefault="00CE12BD" w:rsidP="00F737EC">
            <w:pPr>
              <w:shd w:val="clear" w:color="auto" w:fill="FFFFFF"/>
              <w:autoSpaceDN w:val="0"/>
              <w:spacing w:after="0" w:line="256" w:lineRule="auto"/>
              <w:jc w:val="both"/>
              <w:rPr>
                <w:rFonts w:ascii="Times New Roman" w:eastAsia="Times New Roman" w:hAnsi="Times New Roman" w:cs="Times New Roman"/>
                <w:sz w:val="24"/>
                <w:szCs w:val="24"/>
                <w:lang w:eastAsia="ru-RU"/>
              </w:rPr>
            </w:pPr>
          </w:p>
          <w:p w:rsidR="00CE12BD" w:rsidRDefault="00CE12BD" w:rsidP="00F737EC">
            <w:pPr>
              <w:shd w:val="clear" w:color="auto" w:fill="FFFFFF"/>
              <w:autoSpaceDN w:val="0"/>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CE12BD">
              <w:rPr>
                <w:rFonts w:ascii="Times New Roman" w:eastAsia="Times New Roman" w:hAnsi="Times New Roman" w:cs="Times New Roman"/>
                <w:sz w:val="24"/>
                <w:szCs w:val="24"/>
                <w:lang w:eastAsia="ru-RU"/>
              </w:rPr>
              <w:t xml:space="preserve">В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 </w:t>
            </w:r>
            <w:r w:rsidRPr="00CE12BD">
              <w:rPr>
                <w:rFonts w:ascii="Times New Roman" w:eastAsia="Times New Roman" w:hAnsi="Times New Roman" w:cs="Times New Roman"/>
                <w:b/>
                <w:i/>
                <w:sz w:val="24"/>
                <w:szCs w:val="24"/>
                <w:lang w:eastAsia="ru-RU"/>
              </w:rPr>
              <w:t xml:space="preserve">Решение о размере процентной ставки по </w:t>
            </w:r>
            <w:r w:rsidR="003D5EFE">
              <w:rPr>
                <w:rFonts w:ascii="Times New Roman" w:eastAsia="Times New Roman" w:hAnsi="Times New Roman" w:cs="Times New Roman"/>
                <w:b/>
                <w:i/>
                <w:sz w:val="24"/>
                <w:szCs w:val="24"/>
                <w:lang w:eastAsia="ru-RU"/>
              </w:rPr>
              <w:t>семнадцатому</w:t>
            </w:r>
            <w:r w:rsidRPr="00CE12BD">
              <w:rPr>
                <w:rFonts w:ascii="Times New Roman" w:eastAsia="Times New Roman" w:hAnsi="Times New Roman" w:cs="Times New Roman"/>
                <w:b/>
                <w:i/>
                <w:sz w:val="24"/>
                <w:szCs w:val="24"/>
                <w:lang w:eastAsia="ru-RU"/>
              </w:rPr>
              <w:t xml:space="preserve"> – </w:t>
            </w:r>
            <w:r w:rsidR="003D5EFE">
              <w:rPr>
                <w:rFonts w:ascii="Times New Roman" w:eastAsia="Times New Roman" w:hAnsi="Times New Roman" w:cs="Times New Roman"/>
                <w:b/>
                <w:i/>
                <w:sz w:val="24"/>
                <w:szCs w:val="24"/>
                <w:lang w:eastAsia="ru-RU"/>
              </w:rPr>
              <w:t>двадцатому</w:t>
            </w:r>
            <w:r w:rsidRPr="00CE12BD">
              <w:rPr>
                <w:rFonts w:ascii="Times New Roman" w:eastAsia="Times New Roman" w:hAnsi="Times New Roman" w:cs="Times New Roman"/>
                <w:b/>
                <w:i/>
                <w:sz w:val="24"/>
                <w:szCs w:val="24"/>
                <w:lang w:eastAsia="ru-RU"/>
              </w:rPr>
              <w:t xml:space="preserve"> купонным периодам по Биржевым облигациям принято Единоличным исполнительным орг</w:t>
            </w:r>
            <w:r w:rsidR="008B4015">
              <w:rPr>
                <w:rFonts w:ascii="Times New Roman" w:eastAsia="Times New Roman" w:hAnsi="Times New Roman" w:cs="Times New Roman"/>
                <w:b/>
                <w:i/>
                <w:sz w:val="24"/>
                <w:szCs w:val="24"/>
                <w:lang w:eastAsia="ru-RU"/>
              </w:rPr>
              <w:t>аном – Генеральным директ</w:t>
            </w:r>
            <w:r w:rsidR="008B4015" w:rsidRPr="004D6085">
              <w:rPr>
                <w:rFonts w:ascii="Times New Roman" w:eastAsia="Times New Roman" w:hAnsi="Times New Roman" w:cs="Times New Roman"/>
                <w:b/>
                <w:i/>
                <w:sz w:val="24"/>
                <w:szCs w:val="24"/>
                <w:lang w:eastAsia="ru-RU"/>
              </w:rPr>
              <w:t>ором 2</w:t>
            </w:r>
            <w:r w:rsidR="0017058C">
              <w:rPr>
                <w:rFonts w:ascii="Times New Roman" w:eastAsia="Times New Roman" w:hAnsi="Times New Roman" w:cs="Times New Roman"/>
                <w:b/>
                <w:i/>
                <w:sz w:val="24"/>
                <w:szCs w:val="24"/>
                <w:lang w:eastAsia="ru-RU"/>
              </w:rPr>
              <w:t>5</w:t>
            </w:r>
            <w:r w:rsidRPr="004D6085">
              <w:rPr>
                <w:rFonts w:ascii="Times New Roman" w:eastAsia="Times New Roman" w:hAnsi="Times New Roman" w:cs="Times New Roman"/>
                <w:b/>
                <w:i/>
                <w:sz w:val="24"/>
                <w:szCs w:val="24"/>
                <w:lang w:eastAsia="ru-RU"/>
              </w:rPr>
              <w:t>.07.202</w:t>
            </w:r>
            <w:r w:rsidR="0017058C">
              <w:rPr>
                <w:rFonts w:ascii="Times New Roman" w:eastAsia="Times New Roman" w:hAnsi="Times New Roman" w:cs="Times New Roman"/>
                <w:b/>
                <w:i/>
                <w:sz w:val="24"/>
                <w:szCs w:val="24"/>
                <w:lang w:eastAsia="ru-RU"/>
              </w:rPr>
              <w:t>3</w:t>
            </w:r>
            <w:r w:rsidRPr="004D6085">
              <w:rPr>
                <w:rFonts w:ascii="Times New Roman" w:eastAsia="Times New Roman" w:hAnsi="Times New Roman" w:cs="Times New Roman"/>
                <w:b/>
                <w:i/>
                <w:sz w:val="24"/>
                <w:szCs w:val="24"/>
                <w:lang w:eastAsia="ru-RU"/>
              </w:rPr>
              <w:t xml:space="preserve"> (Приказ Генерального директора ГУП «ЖКХ РС (Я) </w:t>
            </w:r>
            <w:r w:rsidR="00BE68D0" w:rsidRPr="00EE271F">
              <w:rPr>
                <w:rFonts w:ascii="Times New Roman" w:eastAsia="Times New Roman" w:hAnsi="Times New Roman" w:cs="Times New Roman"/>
                <w:b/>
                <w:i/>
                <w:sz w:val="24"/>
                <w:szCs w:val="24"/>
                <w:lang w:eastAsia="ru-RU"/>
              </w:rPr>
              <w:t>№</w:t>
            </w:r>
            <w:r w:rsidR="00EE271F" w:rsidRPr="00EE271F">
              <w:rPr>
                <w:rFonts w:ascii="Times New Roman" w:eastAsia="Times New Roman" w:hAnsi="Times New Roman" w:cs="Times New Roman"/>
                <w:b/>
                <w:i/>
                <w:sz w:val="24"/>
                <w:szCs w:val="24"/>
                <w:lang w:eastAsia="ru-RU"/>
              </w:rPr>
              <w:t>559</w:t>
            </w:r>
            <w:r w:rsidR="00BE68D0" w:rsidRPr="00EE271F">
              <w:rPr>
                <w:rFonts w:ascii="Times New Roman" w:eastAsia="Times New Roman" w:hAnsi="Times New Roman" w:cs="Times New Roman"/>
                <w:b/>
                <w:i/>
                <w:sz w:val="24"/>
                <w:szCs w:val="24"/>
                <w:lang w:eastAsia="ru-RU"/>
              </w:rPr>
              <w:t>-п</w:t>
            </w:r>
            <w:r w:rsidRPr="004D6085">
              <w:rPr>
                <w:rFonts w:ascii="Times New Roman" w:eastAsia="Times New Roman" w:hAnsi="Times New Roman" w:cs="Times New Roman"/>
                <w:b/>
                <w:i/>
                <w:sz w:val="24"/>
                <w:szCs w:val="24"/>
                <w:lang w:eastAsia="ru-RU"/>
              </w:rPr>
              <w:t xml:space="preserve"> от 2</w:t>
            </w:r>
            <w:r w:rsidR="003D5EFE">
              <w:rPr>
                <w:rFonts w:ascii="Times New Roman" w:eastAsia="Times New Roman" w:hAnsi="Times New Roman" w:cs="Times New Roman"/>
                <w:b/>
                <w:i/>
                <w:sz w:val="24"/>
                <w:szCs w:val="24"/>
                <w:lang w:eastAsia="ru-RU"/>
              </w:rPr>
              <w:t>5</w:t>
            </w:r>
            <w:r w:rsidRPr="004D6085">
              <w:rPr>
                <w:rFonts w:ascii="Times New Roman" w:eastAsia="Times New Roman" w:hAnsi="Times New Roman" w:cs="Times New Roman"/>
                <w:b/>
                <w:i/>
                <w:sz w:val="24"/>
                <w:szCs w:val="24"/>
                <w:lang w:eastAsia="ru-RU"/>
              </w:rPr>
              <w:t>.07.202</w:t>
            </w:r>
            <w:r w:rsidR="0017058C">
              <w:rPr>
                <w:rFonts w:ascii="Times New Roman" w:eastAsia="Times New Roman" w:hAnsi="Times New Roman" w:cs="Times New Roman"/>
                <w:b/>
                <w:i/>
                <w:sz w:val="24"/>
                <w:szCs w:val="24"/>
                <w:lang w:eastAsia="ru-RU"/>
              </w:rPr>
              <w:t>3</w:t>
            </w:r>
            <w:r w:rsidRPr="004D6085">
              <w:rPr>
                <w:rFonts w:ascii="Times New Roman" w:eastAsia="Times New Roman" w:hAnsi="Times New Roman" w:cs="Times New Roman"/>
                <w:b/>
                <w:i/>
                <w:sz w:val="24"/>
                <w:szCs w:val="24"/>
                <w:lang w:eastAsia="ru-RU"/>
              </w:rPr>
              <w:t>)</w:t>
            </w:r>
            <w:r w:rsidRPr="00CE12BD">
              <w:rPr>
                <w:rFonts w:ascii="Times New Roman" w:eastAsia="Times New Roman" w:hAnsi="Times New Roman" w:cs="Times New Roman"/>
                <w:sz w:val="24"/>
                <w:szCs w:val="24"/>
                <w:lang w:eastAsia="ru-RU"/>
              </w:rPr>
              <w:t xml:space="preserve"> </w:t>
            </w:r>
          </w:p>
          <w:p w:rsidR="00F737EC" w:rsidRPr="00F737EC" w:rsidRDefault="00CE12BD" w:rsidP="00F737EC">
            <w:pPr>
              <w:shd w:val="clear" w:color="auto" w:fill="FFFFFF"/>
              <w:autoSpaceDN w:val="0"/>
              <w:spacing w:after="0" w:line="256" w:lineRule="auto"/>
              <w:jc w:val="both"/>
              <w:rPr>
                <w:rFonts w:ascii="Times New Roman" w:eastAsia="Times New Roman" w:hAnsi="Times New Roman" w:cs="Times New Roman"/>
                <w:b/>
                <w:i/>
                <w:sz w:val="24"/>
                <w:szCs w:val="24"/>
                <w:lang w:eastAsia="ru-RU"/>
              </w:rPr>
            </w:pPr>
            <w:r w:rsidRPr="00CE12BD">
              <w:rPr>
                <w:rFonts w:ascii="Times New Roman" w:eastAsia="Times New Roman" w:hAnsi="Times New Roman" w:cs="Times New Roman"/>
                <w:b/>
                <w:i/>
                <w:sz w:val="24"/>
                <w:szCs w:val="24"/>
                <w:lang w:eastAsia="ru-RU"/>
              </w:rPr>
              <w:t>Содержание принятого решения:</w:t>
            </w:r>
          </w:p>
          <w:p w:rsidR="00F737EC" w:rsidRDefault="00F737EC" w:rsidP="00F737EC">
            <w:pPr>
              <w:shd w:val="clear" w:color="auto" w:fill="FFFFFF"/>
              <w:autoSpaceDN w:val="0"/>
              <w:spacing w:after="0" w:line="256" w:lineRule="auto"/>
              <w:jc w:val="both"/>
              <w:rPr>
                <w:rFonts w:ascii="Times New Roman" w:eastAsia="Times New Roman" w:hAnsi="Times New Roman" w:cs="Times New Roman"/>
                <w:b/>
                <w:i/>
                <w:sz w:val="24"/>
                <w:szCs w:val="24"/>
                <w:lang w:eastAsia="ru-RU"/>
              </w:rPr>
            </w:pPr>
            <w:r w:rsidRPr="00F737EC">
              <w:rPr>
                <w:rFonts w:ascii="Times New Roman" w:eastAsia="Times New Roman" w:hAnsi="Times New Roman" w:cs="Times New Roman"/>
                <w:b/>
                <w:i/>
                <w:sz w:val="24"/>
                <w:szCs w:val="24"/>
                <w:lang w:eastAsia="ru-RU"/>
              </w:rPr>
              <w:t>В соответствии с Уста</w:t>
            </w:r>
            <w:r>
              <w:rPr>
                <w:rFonts w:ascii="Times New Roman" w:eastAsia="Times New Roman" w:hAnsi="Times New Roman" w:cs="Times New Roman"/>
                <w:b/>
                <w:i/>
                <w:sz w:val="24"/>
                <w:szCs w:val="24"/>
                <w:lang w:eastAsia="ru-RU"/>
              </w:rPr>
              <w:t xml:space="preserve">вом </w:t>
            </w:r>
            <w:r w:rsidRPr="00F737EC">
              <w:rPr>
                <w:rFonts w:ascii="Times New Roman" w:eastAsia="Times New Roman" w:hAnsi="Times New Roman" w:cs="Times New Roman"/>
                <w:b/>
                <w:i/>
                <w:sz w:val="24"/>
                <w:szCs w:val="24"/>
                <w:lang w:eastAsia="ru-RU"/>
              </w:rPr>
              <w:t>Государственного унитарного предприятия «Жилищно-коммунальное хозя</w:t>
            </w:r>
            <w:r>
              <w:rPr>
                <w:rFonts w:ascii="Times New Roman" w:eastAsia="Times New Roman" w:hAnsi="Times New Roman" w:cs="Times New Roman"/>
                <w:b/>
                <w:i/>
                <w:sz w:val="24"/>
                <w:szCs w:val="24"/>
                <w:lang w:eastAsia="ru-RU"/>
              </w:rPr>
              <w:t>йство Республики Саха (Якутия)»</w:t>
            </w:r>
            <w:r w:rsidRPr="00F737EC">
              <w:rPr>
                <w:rFonts w:ascii="Times New Roman" w:eastAsia="Times New Roman" w:hAnsi="Times New Roman" w:cs="Times New Roman"/>
                <w:b/>
                <w:i/>
                <w:sz w:val="24"/>
                <w:szCs w:val="24"/>
                <w:lang w:eastAsia="ru-RU"/>
              </w:rPr>
              <w:t xml:space="preserve"> (далее – «Эмитент») и решением о </w:t>
            </w:r>
            <w:r w:rsidRPr="00F737EC">
              <w:rPr>
                <w:rFonts w:ascii="Times New Roman" w:eastAsia="Times New Roman" w:hAnsi="Times New Roman" w:cs="Times New Roman"/>
                <w:b/>
                <w:i/>
                <w:sz w:val="24"/>
                <w:szCs w:val="24"/>
                <w:lang w:eastAsia="ru-RU"/>
              </w:rPr>
              <w:lastRenderedPageBreak/>
              <w:t>выпуск</w:t>
            </w:r>
            <w:r>
              <w:rPr>
                <w:rFonts w:ascii="Times New Roman" w:eastAsia="Times New Roman" w:hAnsi="Times New Roman" w:cs="Times New Roman"/>
                <w:b/>
                <w:i/>
                <w:sz w:val="24"/>
                <w:szCs w:val="24"/>
                <w:lang w:eastAsia="ru-RU"/>
              </w:rPr>
              <w:t>е биржевых облигаций серии БО-01</w:t>
            </w:r>
            <w:r w:rsidRPr="00F737EC">
              <w:rPr>
                <w:rFonts w:ascii="Times New Roman" w:eastAsia="Times New Roman" w:hAnsi="Times New Roman" w:cs="Times New Roman"/>
                <w:b/>
                <w:i/>
                <w:sz w:val="24"/>
                <w:szCs w:val="24"/>
                <w:lang w:eastAsia="ru-RU"/>
              </w:rPr>
              <w:t>, идентификационный номер выпуска</w:t>
            </w:r>
            <w:r>
              <w:rPr>
                <w:rFonts w:ascii="Times New Roman" w:eastAsia="Times New Roman" w:hAnsi="Times New Roman" w:cs="Times New Roman"/>
                <w:b/>
                <w:i/>
                <w:sz w:val="24"/>
                <w:szCs w:val="24"/>
                <w:lang w:eastAsia="ru-RU"/>
              </w:rPr>
              <w:t xml:space="preserve"> </w:t>
            </w:r>
            <w:r w:rsidRPr="00F737EC">
              <w:rPr>
                <w:rFonts w:ascii="Times New Roman" w:eastAsia="Times New Roman" w:hAnsi="Times New Roman" w:cs="Times New Roman"/>
                <w:b/>
                <w:i/>
                <w:sz w:val="24"/>
                <w:szCs w:val="24"/>
                <w:lang w:eastAsia="ru-RU"/>
              </w:rPr>
              <w:t>4B02-01-26004-R от 09.04.2019 г. (далее – «Биржевые облигации»),</w:t>
            </w:r>
          </w:p>
          <w:p w:rsidR="009F67A7" w:rsidRDefault="00F737EC" w:rsidP="00F737EC">
            <w:pPr>
              <w:shd w:val="clear" w:color="auto" w:fill="FFFFFF"/>
              <w:autoSpaceDN w:val="0"/>
              <w:spacing w:after="0" w:line="256" w:lineRule="auto"/>
              <w:jc w:val="both"/>
              <w:rPr>
                <w:rFonts w:ascii="Times New Roman" w:eastAsia="Times New Roman" w:hAnsi="Times New Roman" w:cs="Times New Roman"/>
                <w:b/>
                <w:i/>
                <w:sz w:val="24"/>
                <w:szCs w:val="24"/>
                <w:lang w:eastAsia="ru-RU"/>
              </w:rPr>
            </w:pPr>
            <w:r w:rsidRPr="00F737EC">
              <w:rPr>
                <w:rFonts w:ascii="Times New Roman" w:eastAsia="Times New Roman" w:hAnsi="Times New Roman" w:cs="Times New Roman"/>
                <w:b/>
                <w:i/>
                <w:sz w:val="24"/>
                <w:szCs w:val="24"/>
                <w:lang w:eastAsia="ru-RU"/>
              </w:rPr>
              <w:t>ПРИКАЗЫВАЮ:</w:t>
            </w:r>
          </w:p>
          <w:p w:rsidR="007D099F" w:rsidRDefault="009F67A7" w:rsidP="00F737EC">
            <w:pPr>
              <w:shd w:val="clear" w:color="auto" w:fill="FFFFFF"/>
              <w:autoSpaceDN w:val="0"/>
              <w:spacing w:after="0" w:line="256"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r w:rsidR="00F737EC" w:rsidRPr="00F737EC">
              <w:rPr>
                <w:rFonts w:ascii="Times New Roman" w:eastAsia="Times New Roman" w:hAnsi="Times New Roman" w:cs="Times New Roman"/>
                <w:b/>
                <w:i/>
                <w:sz w:val="24"/>
                <w:szCs w:val="24"/>
                <w:lang w:eastAsia="ru-RU"/>
              </w:rPr>
              <w:t>. Определить, что процент</w:t>
            </w:r>
            <w:r w:rsidR="000976F8">
              <w:rPr>
                <w:rFonts w:ascii="Times New Roman" w:eastAsia="Times New Roman" w:hAnsi="Times New Roman" w:cs="Times New Roman"/>
                <w:b/>
                <w:i/>
                <w:sz w:val="24"/>
                <w:szCs w:val="24"/>
                <w:lang w:eastAsia="ru-RU"/>
              </w:rPr>
              <w:t>н</w:t>
            </w:r>
            <w:r w:rsidR="007D099F">
              <w:rPr>
                <w:rFonts w:ascii="Times New Roman" w:eastAsia="Times New Roman" w:hAnsi="Times New Roman" w:cs="Times New Roman"/>
                <w:b/>
                <w:i/>
                <w:sz w:val="24"/>
                <w:szCs w:val="24"/>
                <w:lang w:eastAsia="ru-RU"/>
              </w:rPr>
              <w:t>ая</w:t>
            </w:r>
            <w:r w:rsidR="000976F8">
              <w:rPr>
                <w:rFonts w:ascii="Times New Roman" w:eastAsia="Times New Roman" w:hAnsi="Times New Roman" w:cs="Times New Roman"/>
                <w:b/>
                <w:i/>
                <w:sz w:val="24"/>
                <w:szCs w:val="24"/>
                <w:lang w:eastAsia="ru-RU"/>
              </w:rPr>
              <w:t xml:space="preserve"> ставк</w:t>
            </w:r>
            <w:r w:rsidR="007D099F">
              <w:rPr>
                <w:rFonts w:ascii="Times New Roman" w:eastAsia="Times New Roman" w:hAnsi="Times New Roman" w:cs="Times New Roman"/>
                <w:b/>
                <w:i/>
                <w:sz w:val="24"/>
                <w:szCs w:val="24"/>
                <w:lang w:eastAsia="ru-RU"/>
              </w:rPr>
              <w:t>а</w:t>
            </w:r>
            <w:r w:rsidR="000976F8">
              <w:rPr>
                <w:rFonts w:ascii="Times New Roman" w:eastAsia="Times New Roman" w:hAnsi="Times New Roman" w:cs="Times New Roman"/>
                <w:b/>
                <w:i/>
                <w:sz w:val="24"/>
                <w:szCs w:val="24"/>
                <w:lang w:eastAsia="ru-RU"/>
              </w:rPr>
              <w:t xml:space="preserve"> по</w:t>
            </w:r>
            <w:r w:rsidR="00C52225">
              <w:rPr>
                <w:rFonts w:ascii="Times New Roman" w:eastAsia="Times New Roman" w:hAnsi="Times New Roman" w:cs="Times New Roman"/>
                <w:b/>
                <w:i/>
                <w:sz w:val="24"/>
                <w:szCs w:val="24"/>
                <w:lang w:eastAsia="ru-RU"/>
              </w:rPr>
              <w:t xml:space="preserve"> семнадцатому</w:t>
            </w:r>
            <w:r w:rsidR="000976F8">
              <w:rPr>
                <w:rFonts w:ascii="Times New Roman" w:eastAsia="Times New Roman" w:hAnsi="Times New Roman" w:cs="Times New Roman"/>
                <w:b/>
                <w:i/>
                <w:sz w:val="24"/>
                <w:szCs w:val="24"/>
                <w:lang w:eastAsia="ru-RU"/>
              </w:rPr>
              <w:t xml:space="preserve"> </w:t>
            </w:r>
            <w:r w:rsidR="007D099F">
              <w:rPr>
                <w:rFonts w:ascii="Times New Roman" w:eastAsia="Times New Roman" w:hAnsi="Times New Roman" w:cs="Times New Roman"/>
                <w:b/>
                <w:i/>
                <w:sz w:val="24"/>
                <w:szCs w:val="24"/>
                <w:lang w:eastAsia="ru-RU"/>
              </w:rPr>
              <w:t xml:space="preserve">купонному периоду по Биржевым </w:t>
            </w:r>
            <w:r w:rsidR="00CE12BD">
              <w:rPr>
                <w:rFonts w:ascii="Times New Roman" w:eastAsia="Times New Roman" w:hAnsi="Times New Roman" w:cs="Times New Roman"/>
                <w:b/>
                <w:i/>
                <w:sz w:val="24"/>
                <w:szCs w:val="24"/>
                <w:lang w:eastAsia="ru-RU"/>
              </w:rPr>
              <w:t xml:space="preserve">облигациям </w:t>
            </w:r>
            <w:r w:rsidR="00CE12BD" w:rsidRPr="00F737EC">
              <w:rPr>
                <w:rFonts w:ascii="Times New Roman" w:eastAsia="Times New Roman" w:hAnsi="Times New Roman" w:cs="Times New Roman"/>
                <w:b/>
                <w:i/>
                <w:sz w:val="24"/>
                <w:szCs w:val="24"/>
                <w:lang w:eastAsia="ru-RU"/>
              </w:rPr>
              <w:t>равна</w:t>
            </w:r>
            <w:r w:rsidR="007D099F">
              <w:rPr>
                <w:rFonts w:ascii="Times New Roman" w:eastAsia="Times New Roman" w:hAnsi="Times New Roman" w:cs="Times New Roman"/>
                <w:b/>
                <w:i/>
                <w:sz w:val="24"/>
                <w:szCs w:val="24"/>
                <w:lang w:eastAsia="ru-RU"/>
              </w:rPr>
              <w:t xml:space="preserve"> </w:t>
            </w:r>
            <w:r w:rsidR="007D099F" w:rsidRPr="004D6085">
              <w:rPr>
                <w:rFonts w:ascii="Times New Roman" w:eastAsia="Times New Roman" w:hAnsi="Times New Roman" w:cs="Times New Roman"/>
                <w:b/>
                <w:i/>
                <w:sz w:val="24"/>
                <w:szCs w:val="24"/>
                <w:lang w:eastAsia="ru-RU"/>
              </w:rPr>
              <w:t>13,</w:t>
            </w:r>
            <w:r w:rsidR="003D5EFE">
              <w:rPr>
                <w:rFonts w:ascii="Times New Roman" w:eastAsia="Times New Roman" w:hAnsi="Times New Roman" w:cs="Times New Roman"/>
                <w:b/>
                <w:i/>
                <w:sz w:val="24"/>
                <w:szCs w:val="24"/>
                <w:lang w:eastAsia="ru-RU"/>
              </w:rPr>
              <w:t>25</w:t>
            </w:r>
            <w:r w:rsidR="007D099F" w:rsidRPr="007D099F">
              <w:rPr>
                <w:rFonts w:ascii="Times New Roman" w:eastAsia="Times New Roman" w:hAnsi="Times New Roman" w:cs="Times New Roman"/>
                <w:b/>
                <w:i/>
                <w:sz w:val="24"/>
                <w:szCs w:val="24"/>
                <w:lang w:eastAsia="ru-RU"/>
              </w:rPr>
              <w:t>% годовых</w:t>
            </w:r>
            <w:r w:rsidR="007D099F">
              <w:rPr>
                <w:rFonts w:ascii="Times New Roman" w:eastAsia="Times New Roman" w:hAnsi="Times New Roman" w:cs="Times New Roman"/>
                <w:b/>
                <w:i/>
                <w:sz w:val="24"/>
                <w:szCs w:val="24"/>
                <w:lang w:eastAsia="ru-RU"/>
              </w:rPr>
              <w:t>.</w:t>
            </w:r>
          </w:p>
          <w:p w:rsidR="00F737EC" w:rsidRPr="00F737EC" w:rsidRDefault="007D099F" w:rsidP="00F737EC">
            <w:pPr>
              <w:shd w:val="clear" w:color="auto" w:fill="FFFFFF"/>
              <w:autoSpaceDN w:val="0"/>
              <w:spacing w:after="0" w:line="256"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2. Определить, что процентные ставки по </w:t>
            </w:r>
            <w:r w:rsidR="006B7BF8">
              <w:rPr>
                <w:rFonts w:ascii="Times New Roman" w:eastAsia="Times New Roman" w:hAnsi="Times New Roman" w:cs="Times New Roman"/>
                <w:b/>
                <w:i/>
                <w:sz w:val="24"/>
                <w:szCs w:val="24"/>
                <w:lang w:eastAsia="ru-RU"/>
              </w:rPr>
              <w:t>восемнадцатому</w:t>
            </w:r>
            <w:r>
              <w:rPr>
                <w:rFonts w:ascii="Times New Roman" w:eastAsia="Times New Roman" w:hAnsi="Times New Roman" w:cs="Times New Roman"/>
                <w:b/>
                <w:i/>
                <w:sz w:val="24"/>
                <w:szCs w:val="24"/>
                <w:lang w:eastAsia="ru-RU"/>
              </w:rPr>
              <w:t xml:space="preserve"> – </w:t>
            </w:r>
            <w:r w:rsidR="003D5EFE">
              <w:rPr>
                <w:rFonts w:ascii="Times New Roman" w:eastAsia="Times New Roman" w:hAnsi="Times New Roman" w:cs="Times New Roman"/>
                <w:b/>
                <w:i/>
                <w:sz w:val="24"/>
                <w:szCs w:val="24"/>
                <w:lang w:eastAsia="ru-RU"/>
              </w:rPr>
              <w:t>двадцатому</w:t>
            </w:r>
            <w:r>
              <w:rPr>
                <w:rFonts w:ascii="Times New Roman" w:eastAsia="Times New Roman" w:hAnsi="Times New Roman" w:cs="Times New Roman"/>
                <w:b/>
                <w:i/>
                <w:sz w:val="24"/>
                <w:szCs w:val="24"/>
                <w:lang w:eastAsia="ru-RU"/>
              </w:rPr>
              <w:t xml:space="preserve"> </w:t>
            </w:r>
            <w:r w:rsidR="00F737EC" w:rsidRPr="00F737EC">
              <w:rPr>
                <w:rFonts w:ascii="Times New Roman" w:eastAsia="Times New Roman" w:hAnsi="Times New Roman" w:cs="Times New Roman"/>
                <w:b/>
                <w:i/>
                <w:sz w:val="24"/>
                <w:szCs w:val="24"/>
                <w:lang w:eastAsia="ru-RU"/>
              </w:rPr>
              <w:t xml:space="preserve">купонным периодам по Биржевым облигациям равны процентной ставке по </w:t>
            </w:r>
            <w:r w:rsidR="003D5EFE">
              <w:rPr>
                <w:rFonts w:ascii="Times New Roman" w:eastAsia="Times New Roman" w:hAnsi="Times New Roman" w:cs="Times New Roman"/>
                <w:b/>
                <w:i/>
                <w:sz w:val="24"/>
                <w:szCs w:val="24"/>
                <w:lang w:eastAsia="ru-RU"/>
              </w:rPr>
              <w:t>семнадцатому</w:t>
            </w:r>
            <w:r w:rsidR="00F737EC" w:rsidRPr="00F737EC">
              <w:rPr>
                <w:rFonts w:ascii="Times New Roman" w:eastAsia="Times New Roman" w:hAnsi="Times New Roman" w:cs="Times New Roman"/>
                <w:b/>
                <w:i/>
                <w:sz w:val="24"/>
                <w:szCs w:val="24"/>
                <w:lang w:eastAsia="ru-RU"/>
              </w:rPr>
              <w:t xml:space="preserve"> купонному периоду по Биржевым облигациям.</w:t>
            </w:r>
          </w:p>
          <w:p w:rsidR="00F737EC" w:rsidRPr="000976F8" w:rsidRDefault="007D099F" w:rsidP="00F737EC">
            <w:pPr>
              <w:shd w:val="clear" w:color="auto" w:fill="FFFFFF"/>
              <w:autoSpaceDN w:val="0"/>
              <w:spacing w:after="0" w:line="256"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F737EC" w:rsidRPr="000976F8">
              <w:rPr>
                <w:rFonts w:ascii="Times New Roman" w:eastAsia="Times New Roman" w:hAnsi="Times New Roman" w:cs="Times New Roman"/>
                <w:b/>
                <w:i/>
                <w:sz w:val="24"/>
                <w:szCs w:val="24"/>
                <w:lang w:eastAsia="ru-RU"/>
              </w:rPr>
              <w:t>. Контроль за исполнением настоящего приказа оставляю за собой.</w:t>
            </w:r>
          </w:p>
          <w:p w:rsidR="00F737EC" w:rsidRPr="000976F8" w:rsidRDefault="009F67A7" w:rsidP="00F737EC">
            <w:pPr>
              <w:shd w:val="clear" w:color="auto" w:fill="FFFFFF"/>
              <w:autoSpaceDN w:val="0"/>
              <w:spacing w:after="0" w:line="256" w:lineRule="auto"/>
              <w:jc w:val="both"/>
              <w:rPr>
                <w:rFonts w:ascii="Times New Roman" w:eastAsia="Times New Roman" w:hAnsi="Times New Roman" w:cs="Times New Roman"/>
                <w:b/>
                <w:i/>
                <w:sz w:val="24"/>
                <w:szCs w:val="24"/>
                <w:lang w:eastAsia="ru-RU"/>
              </w:rPr>
            </w:pPr>
            <w:r w:rsidRPr="000976F8">
              <w:rPr>
                <w:rFonts w:ascii="Times New Roman" w:eastAsia="Times New Roman" w:hAnsi="Times New Roman" w:cs="Times New Roman"/>
                <w:b/>
                <w:i/>
                <w:sz w:val="24"/>
                <w:szCs w:val="24"/>
                <w:lang w:eastAsia="ru-RU"/>
              </w:rPr>
              <w:t>Генеральный директор /В</w:t>
            </w:r>
            <w:r w:rsidR="00F737EC" w:rsidRPr="000976F8">
              <w:rPr>
                <w:rFonts w:ascii="Times New Roman" w:eastAsia="Times New Roman" w:hAnsi="Times New Roman" w:cs="Times New Roman"/>
                <w:b/>
                <w:i/>
                <w:sz w:val="24"/>
                <w:szCs w:val="24"/>
                <w:lang w:eastAsia="ru-RU"/>
              </w:rPr>
              <w:t>.</w:t>
            </w:r>
            <w:r w:rsidRPr="000976F8">
              <w:rPr>
                <w:rFonts w:ascii="Times New Roman" w:eastAsia="Times New Roman" w:hAnsi="Times New Roman" w:cs="Times New Roman"/>
                <w:b/>
                <w:i/>
                <w:sz w:val="24"/>
                <w:szCs w:val="24"/>
                <w:lang w:eastAsia="ru-RU"/>
              </w:rPr>
              <w:t xml:space="preserve">С. </w:t>
            </w:r>
            <w:proofErr w:type="spellStart"/>
            <w:r w:rsidRPr="000976F8">
              <w:rPr>
                <w:rFonts w:ascii="Times New Roman" w:eastAsia="Times New Roman" w:hAnsi="Times New Roman" w:cs="Times New Roman"/>
                <w:b/>
                <w:i/>
                <w:sz w:val="24"/>
                <w:szCs w:val="24"/>
                <w:lang w:eastAsia="ru-RU"/>
              </w:rPr>
              <w:t>Чикачев</w:t>
            </w:r>
            <w:proofErr w:type="spellEnd"/>
            <w:r w:rsidR="00F737EC" w:rsidRPr="000976F8">
              <w:rPr>
                <w:rFonts w:ascii="Times New Roman" w:eastAsia="Times New Roman" w:hAnsi="Times New Roman" w:cs="Times New Roman"/>
                <w:b/>
                <w:i/>
                <w:sz w:val="24"/>
                <w:szCs w:val="24"/>
                <w:lang w:eastAsia="ru-RU"/>
              </w:rPr>
              <w:t>/</w:t>
            </w:r>
          </w:p>
          <w:p w:rsidR="00F737EC" w:rsidRDefault="00F737EC" w:rsidP="00F737EC">
            <w:pPr>
              <w:shd w:val="clear" w:color="auto" w:fill="FFFFFF"/>
              <w:autoSpaceDN w:val="0"/>
              <w:spacing w:after="0" w:line="256" w:lineRule="auto"/>
              <w:jc w:val="both"/>
              <w:rPr>
                <w:rFonts w:ascii="Times New Roman" w:eastAsia="Times New Roman" w:hAnsi="Times New Roman" w:cs="Times New Roman"/>
                <w:b/>
                <w:i/>
                <w:sz w:val="24"/>
                <w:szCs w:val="24"/>
                <w:lang w:eastAsia="ru-RU"/>
              </w:rPr>
            </w:pPr>
            <w:proofErr w:type="spellStart"/>
            <w:r w:rsidRPr="000976F8">
              <w:rPr>
                <w:rFonts w:ascii="Times New Roman" w:eastAsia="Times New Roman" w:hAnsi="Times New Roman" w:cs="Times New Roman"/>
                <w:b/>
                <w:i/>
                <w:sz w:val="24"/>
                <w:szCs w:val="24"/>
                <w:lang w:eastAsia="ru-RU"/>
              </w:rPr>
              <w:t>м.п</w:t>
            </w:r>
            <w:proofErr w:type="spellEnd"/>
            <w:r w:rsidRPr="000976F8">
              <w:rPr>
                <w:rFonts w:ascii="Times New Roman" w:eastAsia="Times New Roman" w:hAnsi="Times New Roman" w:cs="Times New Roman"/>
                <w:b/>
                <w:i/>
                <w:sz w:val="24"/>
                <w:szCs w:val="24"/>
                <w:lang w:eastAsia="ru-RU"/>
              </w:rPr>
              <w:t>.</w:t>
            </w:r>
          </w:p>
          <w:p w:rsidR="009F67A7" w:rsidRPr="00F737EC" w:rsidRDefault="009F67A7" w:rsidP="00F737EC">
            <w:pPr>
              <w:shd w:val="clear" w:color="auto" w:fill="FFFFFF"/>
              <w:autoSpaceDN w:val="0"/>
              <w:spacing w:after="0" w:line="256" w:lineRule="auto"/>
              <w:jc w:val="both"/>
              <w:rPr>
                <w:rFonts w:ascii="Times New Roman" w:eastAsia="Times New Roman" w:hAnsi="Times New Roman" w:cs="Times New Roman"/>
                <w:b/>
                <w:i/>
                <w:sz w:val="24"/>
                <w:szCs w:val="24"/>
                <w:lang w:eastAsia="ru-RU"/>
              </w:rPr>
            </w:pPr>
          </w:p>
          <w:p w:rsidR="00CE12BD" w:rsidRDefault="00CE12BD" w:rsidP="00CE12BD">
            <w:pPr>
              <w:shd w:val="clear" w:color="auto" w:fill="FFFFFF"/>
              <w:autoSpaceDN w:val="0"/>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CE12BD">
              <w:rPr>
                <w:rFonts w:ascii="Times New Roman" w:eastAsia="Times New Roman" w:hAnsi="Times New Roman" w:cs="Times New Roman"/>
                <w:sz w:val="24"/>
                <w:szCs w:val="24"/>
                <w:lang w:eastAsia="ru-RU"/>
              </w:rPr>
              <w:t xml:space="preserve">В случае если событие (действие) может оказать существенное влияние на стоимость или котировки ценных бумаг эмитента - вид, категория (тип), серия (при наличии) и иные идентификационные признаки ценных бумаг эмитента, указанные в решении о выпуске ценных бумаг, а также регистрационный номер выпуска (дополнительного выпуска) ценных бумаг и дата его регистрации: </w:t>
            </w:r>
            <w:r w:rsidRPr="00CE12BD">
              <w:rPr>
                <w:rFonts w:ascii="Times New Roman" w:eastAsia="Times New Roman" w:hAnsi="Times New Roman" w:cs="Times New Roman"/>
                <w:b/>
                <w:i/>
                <w:sz w:val="24"/>
                <w:szCs w:val="24"/>
                <w:lang w:eastAsia="ru-RU"/>
              </w:rPr>
              <w:t>Биржевые облигации документарные процентные неконвертируемые на предъявителя с обязательным централизованным хранением серии БО-01, в количестве 3 000 000 (Три миллиона) штук, номинальной стоимостью 1 000 (Одна тысяча) российских рублей каждая, общей номинальной стоимостью 3 000 000 000 (Три миллиарда) российских рублей, со сроком погашения в 2 548-й день с даты начала размещения биржевых облигаций, размещаемые по открытой подписке, идентификационный номер выпуска 4B02-01-26004-R от 09.04.2019 г. (ISIN): RU000A100PB0.</w:t>
            </w:r>
            <w:r w:rsidRPr="00CE12BD">
              <w:rPr>
                <w:rFonts w:ascii="Times New Roman" w:eastAsia="Times New Roman" w:hAnsi="Times New Roman" w:cs="Times New Roman"/>
                <w:sz w:val="24"/>
                <w:szCs w:val="24"/>
                <w:lang w:eastAsia="ru-RU"/>
              </w:rPr>
              <w:t xml:space="preserve"> </w:t>
            </w:r>
          </w:p>
          <w:p w:rsidR="00CE12BD" w:rsidRDefault="00CE12BD" w:rsidP="00CE12BD">
            <w:pPr>
              <w:shd w:val="clear" w:color="auto" w:fill="FFFFFF"/>
              <w:autoSpaceDN w:val="0"/>
              <w:spacing w:after="0" w:line="256" w:lineRule="auto"/>
              <w:jc w:val="both"/>
              <w:rPr>
                <w:rFonts w:ascii="Times New Roman" w:eastAsia="Times New Roman" w:hAnsi="Times New Roman" w:cs="Times New Roman"/>
                <w:sz w:val="24"/>
                <w:szCs w:val="24"/>
                <w:lang w:eastAsia="ru-RU"/>
              </w:rPr>
            </w:pPr>
            <w:bookmarkStart w:id="0" w:name="_GoBack"/>
            <w:bookmarkEnd w:id="0"/>
          </w:p>
          <w:p w:rsidR="007828FA" w:rsidRPr="00594722" w:rsidRDefault="00CE12BD" w:rsidP="00C52225">
            <w:pPr>
              <w:shd w:val="clear" w:color="auto" w:fill="FFFFFF"/>
              <w:autoSpaceDN w:val="0"/>
              <w:spacing w:after="0" w:line="256" w:lineRule="auto"/>
              <w:jc w:val="both"/>
              <w:rPr>
                <w:rFonts w:ascii="Times New Roman" w:eastAsia="Times New Roman" w:hAnsi="Times New Roman" w:cs="Times New Roman"/>
                <w:b/>
                <w:i/>
                <w:sz w:val="24"/>
                <w:szCs w:val="24"/>
                <w:lang w:eastAsia="ru-RU"/>
              </w:rPr>
            </w:pPr>
            <w:r w:rsidRPr="00CE12BD">
              <w:rPr>
                <w:rFonts w:ascii="Times New Roman" w:eastAsia="Times New Roman" w:hAnsi="Times New Roman" w:cs="Times New Roman"/>
                <w:sz w:val="24"/>
                <w:szCs w:val="24"/>
                <w:lang w:eastAsia="ru-RU"/>
              </w:rPr>
              <w:t xml:space="preserve">2.5. Дата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w:t>
            </w:r>
            <w:r w:rsidRPr="004D6085">
              <w:rPr>
                <w:rFonts w:ascii="Times New Roman" w:eastAsia="Times New Roman" w:hAnsi="Times New Roman" w:cs="Times New Roman"/>
                <w:sz w:val="24"/>
                <w:szCs w:val="24"/>
                <w:lang w:eastAsia="ru-RU"/>
              </w:rPr>
              <w:t xml:space="preserve">действия): </w:t>
            </w:r>
            <w:r w:rsidR="008B4015" w:rsidRPr="004D6085">
              <w:rPr>
                <w:rFonts w:ascii="Times New Roman" w:eastAsia="Times New Roman" w:hAnsi="Times New Roman" w:cs="Times New Roman"/>
                <w:b/>
                <w:i/>
                <w:sz w:val="24"/>
                <w:szCs w:val="24"/>
                <w:lang w:eastAsia="ru-RU"/>
              </w:rPr>
              <w:t>2</w:t>
            </w:r>
            <w:r w:rsidR="003D5EFE">
              <w:rPr>
                <w:rFonts w:ascii="Times New Roman" w:eastAsia="Times New Roman" w:hAnsi="Times New Roman" w:cs="Times New Roman"/>
                <w:b/>
                <w:i/>
                <w:sz w:val="24"/>
                <w:szCs w:val="24"/>
                <w:lang w:eastAsia="ru-RU"/>
              </w:rPr>
              <w:t>5</w:t>
            </w:r>
            <w:r w:rsidRPr="004D6085">
              <w:rPr>
                <w:rFonts w:ascii="Times New Roman" w:eastAsia="Times New Roman" w:hAnsi="Times New Roman" w:cs="Times New Roman"/>
                <w:b/>
                <w:i/>
                <w:sz w:val="24"/>
                <w:szCs w:val="24"/>
                <w:lang w:eastAsia="ru-RU"/>
              </w:rPr>
              <w:t>.07.202</w:t>
            </w:r>
            <w:r w:rsidR="00C52225">
              <w:rPr>
                <w:rFonts w:ascii="Times New Roman" w:eastAsia="Times New Roman" w:hAnsi="Times New Roman" w:cs="Times New Roman"/>
                <w:b/>
                <w:i/>
                <w:sz w:val="24"/>
                <w:szCs w:val="24"/>
                <w:lang w:eastAsia="ru-RU"/>
              </w:rPr>
              <w:t>3</w:t>
            </w:r>
            <w:r w:rsidRPr="00CE12BD">
              <w:rPr>
                <w:rFonts w:ascii="Times New Roman" w:eastAsia="Times New Roman" w:hAnsi="Times New Roman" w:cs="Times New Roman"/>
                <w:b/>
                <w:i/>
                <w:sz w:val="24"/>
                <w:szCs w:val="24"/>
                <w:lang w:eastAsia="ru-RU"/>
              </w:rPr>
              <w:t xml:space="preserve"> г. </w:t>
            </w:r>
          </w:p>
        </w:tc>
      </w:tr>
    </w:tbl>
    <w:p w:rsidR="00594722" w:rsidRDefault="00594722" w:rsidP="00594722">
      <w:pPr>
        <w:autoSpaceDE w:val="0"/>
        <w:autoSpaceDN w:val="0"/>
        <w:spacing w:after="0" w:line="240" w:lineRule="auto"/>
        <w:rPr>
          <w:rFonts w:ascii="Times New Roman" w:eastAsia="Times New Roman" w:hAnsi="Times New Roman" w:cs="Times New Roman"/>
          <w:sz w:val="24"/>
          <w:szCs w:val="24"/>
          <w:lang w:eastAsia="ru-RU"/>
        </w:rPr>
      </w:pPr>
    </w:p>
    <w:tbl>
      <w:tblPr>
        <w:tblW w:w="9979" w:type="dxa"/>
        <w:tblLayout w:type="fixed"/>
        <w:tblCellMar>
          <w:left w:w="28" w:type="dxa"/>
          <w:right w:w="28" w:type="dxa"/>
        </w:tblCellMar>
        <w:tblLook w:val="04A0" w:firstRow="1" w:lastRow="0" w:firstColumn="1" w:lastColumn="0" w:noHBand="0" w:noVBand="1"/>
      </w:tblPr>
      <w:tblGrid>
        <w:gridCol w:w="1077"/>
        <w:gridCol w:w="198"/>
        <w:gridCol w:w="397"/>
        <w:gridCol w:w="227"/>
        <w:gridCol w:w="1361"/>
        <w:gridCol w:w="369"/>
        <w:gridCol w:w="369"/>
        <w:gridCol w:w="425"/>
        <w:gridCol w:w="1701"/>
        <w:gridCol w:w="567"/>
        <w:gridCol w:w="2693"/>
        <w:gridCol w:w="595"/>
      </w:tblGrid>
      <w:tr w:rsidR="00594722" w:rsidRPr="00594722" w:rsidTr="007828FA">
        <w:tc>
          <w:tcPr>
            <w:tcW w:w="9979" w:type="dxa"/>
            <w:gridSpan w:val="12"/>
            <w:tcBorders>
              <w:top w:val="single" w:sz="4" w:space="0" w:color="auto"/>
              <w:left w:val="single" w:sz="4" w:space="0" w:color="auto"/>
              <w:bottom w:val="single" w:sz="4" w:space="0" w:color="auto"/>
              <w:right w:val="single" w:sz="4" w:space="0" w:color="auto"/>
            </w:tcBorders>
            <w:hideMark/>
          </w:tcPr>
          <w:p w:rsidR="00594722" w:rsidRPr="00594722" w:rsidRDefault="00594722" w:rsidP="00594722">
            <w:pPr>
              <w:autoSpaceDE w:val="0"/>
              <w:autoSpaceDN w:val="0"/>
              <w:spacing w:after="0" w:line="256" w:lineRule="auto"/>
              <w:jc w:val="center"/>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3. Подпись</w:t>
            </w:r>
          </w:p>
        </w:tc>
      </w:tr>
      <w:tr w:rsidR="00594722" w:rsidRPr="00594722" w:rsidTr="007828FA">
        <w:tc>
          <w:tcPr>
            <w:tcW w:w="4423" w:type="dxa"/>
            <w:gridSpan w:val="8"/>
            <w:tcBorders>
              <w:top w:val="single" w:sz="4" w:space="0" w:color="auto"/>
              <w:left w:val="single" w:sz="4" w:space="0" w:color="auto"/>
              <w:bottom w:val="nil"/>
              <w:right w:val="nil"/>
            </w:tcBorders>
            <w:vAlign w:val="bottom"/>
            <w:hideMark/>
          </w:tcPr>
          <w:p w:rsidR="00594722" w:rsidRPr="00594722" w:rsidRDefault="00594722" w:rsidP="00594722">
            <w:pPr>
              <w:autoSpaceDE w:val="0"/>
              <w:autoSpaceDN w:val="0"/>
              <w:spacing w:after="0" w:line="256" w:lineRule="auto"/>
              <w:ind w:left="57"/>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3.1. Генеральный директор</w:t>
            </w:r>
          </w:p>
        </w:tc>
        <w:tc>
          <w:tcPr>
            <w:tcW w:w="1701" w:type="dxa"/>
            <w:tcBorders>
              <w:top w:val="nil"/>
              <w:left w:val="nil"/>
              <w:bottom w:val="single" w:sz="4" w:space="0" w:color="auto"/>
              <w:right w:val="nil"/>
            </w:tcBorders>
            <w:vAlign w:val="bottom"/>
          </w:tcPr>
          <w:p w:rsidR="00594722" w:rsidRPr="00594722" w:rsidRDefault="00594722" w:rsidP="00594722">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tcPr>
          <w:p w:rsidR="00594722" w:rsidRPr="00594722" w:rsidRDefault="00594722" w:rsidP="00594722">
            <w:pPr>
              <w:autoSpaceDE w:val="0"/>
              <w:autoSpaceDN w:val="0"/>
              <w:spacing w:after="0" w:line="256" w:lineRule="auto"/>
              <w:rPr>
                <w:rFonts w:ascii="Times New Roman" w:eastAsia="Times New Roman" w:hAnsi="Times New Roman" w:cs="Times New Roman"/>
                <w:sz w:val="24"/>
                <w:szCs w:val="24"/>
                <w:lang w:eastAsia="ru-RU"/>
              </w:rPr>
            </w:pPr>
          </w:p>
        </w:tc>
        <w:tc>
          <w:tcPr>
            <w:tcW w:w="2693" w:type="dxa"/>
            <w:tcBorders>
              <w:top w:val="single" w:sz="4" w:space="0" w:color="auto"/>
              <w:left w:val="nil"/>
              <w:bottom w:val="single" w:sz="4" w:space="0" w:color="auto"/>
              <w:right w:val="nil"/>
            </w:tcBorders>
            <w:vAlign w:val="bottom"/>
            <w:hideMark/>
          </w:tcPr>
          <w:p w:rsidR="00594722" w:rsidRPr="00594722" w:rsidRDefault="00594722" w:rsidP="00594722">
            <w:pPr>
              <w:autoSpaceDE w:val="0"/>
              <w:autoSpaceDN w:val="0"/>
              <w:spacing w:after="0" w:line="256" w:lineRule="auto"/>
              <w:jc w:val="center"/>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 xml:space="preserve">В.С. </w:t>
            </w:r>
            <w:proofErr w:type="spellStart"/>
            <w:r w:rsidRPr="00594722">
              <w:rPr>
                <w:rFonts w:ascii="Times New Roman" w:eastAsia="Times New Roman" w:hAnsi="Times New Roman" w:cs="Times New Roman"/>
                <w:sz w:val="24"/>
                <w:szCs w:val="24"/>
                <w:lang w:eastAsia="ru-RU"/>
              </w:rPr>
              <w:t>Чикачев</w:t>
            </w:r>
            <w:proofErr w:type="spellEnd"/>
          </w:p>
        </w:tc>
        <w:tc>
          <w:tcPr>
            <w:tcW w:w="595" w:type="dxa"/>
            <w:tcBorders>
              <w:top w:val="single" w:sz="4" w:space="0" w:color="auto"/>
              <w:left w:val="nil"/>
              <w:bottom w:val="nil"/>
              <w:right w:val="single" w:sz="4" w:space="0" w:color="auto"/>
            </w:tcBorders>
            <w:vAlign w:val="bottom"/>
          </w:tcPr>
          <w:p w:rsidR="00594722" w:rsidRPr="00594722" w:rsidRDefault="00594722" w:rsidP="00594722">
            <w:pPr>
              <w:autoSpaceDE w:val="0"/>
              <w:autoSpaceDN w:val="0"/>
              <w:spacing w:after="0" w:line="256" w:lineRule="auto"/>
              <w:rPr>
                <w:rFonts w:ascii="Times New Roman" w:eastAsia="Times New Roman" w:hAnsi="Times New Roman" w:cs="Times New Roman"/>
                <w:sz w:val="24"/>
                <w:szCs w:val="24"/>
                <w:lang w:eastAsia="ru-RU"/>
              </w:rPr>
            </w:pPr>
          </w:p>
        </w:tc>
      </w:tr>
      <w:tr w:rsidR="00594722" w:rsidRPr="00594722" w:rsidTr="007828FA">
        <w:tc>
          <w:tcPr>
            <w:tcW w:w="4423" w:type="dxa"/>
            <w:gridSpan w:val="8"/>
            <w:tcBorders>
              <w:top w:val="nil"/>
              <w:left w:val="single" w:sz="4" w:space="0" w:color="auto"/>
              <w:bottom w:val="nil"/>
              <w:right w:val="nil"/>
            </w:tcBorders>
          </w:tcPr>
          <w:p w:rsidR="00594722" w:rsidRPr="00594722" w:rsidRDefault="00594722" w:rsidP="00594722">
            <w:pPr>
              <w:autoSpaceDE w:val="0"/>
              <w:autoSpaceDN w:val="0"/>
              <w:spacing w:after="0" w:line="256" w:lineRule="auto"/>
              <w:ind w:left="57"/>
              <w:rPr>
                <w:rFonts w:ascii="Times New Roman" w:eastAsia="Times New Roman" w:hAnsi="Times New Roman" w:cs="Times New Roman"/>
                <w:sz w:val="24"/>
                <w:szCs w:val="24"/>
                <w:lang w:eastAsia="ru-RU"/>
              </w:rPr>
            </w:pPr>
          </w:p>
        </w:tc>
        <w:tc>
          <w:tcPr>
            <w:tcW w:w="1701" w:type="dxa"/>
            <w:hideMark/>
          </w:tcPr>
          <w:p w:rsidR="00594722" w:rsidRPr="00594722" w:rsidRDefault="00594722" w:rsidP="00594722">
            <w:pPr>
              <w:autoSpaceDE w:val="0"/>
              <w:autoSpaceDN w:val="0"/>
              <w:spacing w:after="0" w:line="256" w:lineRule="auto"/>
              <w:jc w:val="center"/>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(подпись)</w:t>
            </w:r>
          </w:p>
        </w:tc>
        <w:tc>
          <w:tcPr>
            <w:tcW w:w="567" w:type="dxa"/>
          </w:tcPr>
          <w:p w:rsidR="00594722" w:rsidRPr="00594722" w:rsidRDefault="00594722" w:rsidP="00594722">
            <w:pPr>
              <w:autoSpaceDE w:val="0"/>
              <w:autoSpaceDN w:val="0"/>
              <w:spacing w:after="0" w:line="256" w:lineRule="auto"/>
              <w:rPr>
                <w:rFonts w:ascii="Times New Roman" w:eastAsia="Times New Roman" w:hAnsi="Times New Roman" w:cs="Times New Roman"/>
                <w:sz w:val="24"/>
                <w:szCs w:val="24"/>
                <w:lang w:eastAsia="ru-RU"/>
              </w:rPr>
            </w:pPr>
          </w:p>
        </w:tc>
        <w:tc>
          <w:tcPr>
            <w:tcW w:w="2693" w:type="dxa"/>
            <w:hideMark/>
          </w:tcPr>
          <w:p w:rsidR="00594722" w:rsidRPr="00594722" w:rsidRDefault="00594722" w:rsidP="00594722">
            <w:pPr>
              <w:autoSpaceDE w:val="0"/>
              <w:autoSpaceDN w:val="0"/>
              <w:spacing w:after="0" w:line="256" w:lineRule="auto"/>
              <w:jc w:val="center"/>
              <w:rPr>
                <w:rFonts w:ascii="Times New Roman" w:eastAsia="Times New Roman" w:hAnsi="Times New Roman" w:cs="Times New Roman"/>
                <w:sz w:val="24"/>
                <w:szCs w:val="24"/>
                <w:lang w:eastAsia="ru-RU"/>
              </w:rPr>
            </w:pPr>
            <w:r w:rsidRPr="00594722">
              <w:rPr>
                <w:rFonts w:ascii="Times New Roman" w:eastAsia="Times New Roman" w:hAnsi="Times New Roman" w:cs="Times New Roman"/>
                <w:sz w:val="24"/>
                <w:szCs w:val="24"/>
                <w:lang w:eastAsia="ru-RU"/>
              </w:rPr>
              <w:t>(И.О. Фамилия)</w:t>
            </w:r>
          </w:p>
        </w:tc>
        <w:tc>
          <w:tcPr>
            <w:tcW w:w="595" w:type="dxa"/>
            <w:tcBorders>
              <w:top w:val="nil"/>
              <w:left w:val="nil"/>
              <w:bottom w:val="nil"/>
              <w:right w:val="single" w:sz="4" w:space="0" w:color="auto"/>
            </w:tcBorders>
          </w:tcPr>
          <w:p w:rsidR="00594722" w:rsidRPr="00594722" w:rsidRDefault="00594722" w:rsidP="00594722">
            <w:pPr>
              <w:autoSpaceDE w:val="0"/>
              <w:autoSpaceDN w:val="0"/>
              <w:spacing w:after="0" w:line="256" w:lineRule="auto"/>
              <w:rPr>
                <w:rFonts w:ascii="Times New Roman" w:eastAsia="Times New Roman" w:hAnsi="Times New Roman" w:cs="Times New Roman"/>
                <w:sz w:val="24"/>
                <w:szCs w:val="24"/>
                <w:lang w:eastAsia="ru-RU"/>
              </w:rPr>
            </w:pPr>
          </w:p>
        </w:tc>
      </w:tr>
      <w:tr w:rsidR="00594722" w:rsidRPr="00594722" w:rsidTr="004D6085">
        <w:trPr>
          <w:trHeight w:val="80"/>
        </w:trPr>
        <w:tc>
          <w:tcPr>
            <w:tcW w:w="1077" w:type="dxa"/>
            <w:tcBorders>
              <w:top w:val="nil"/>
              <w:left w:val="single" w:sz="4" w:space="0" w:color="auto"/>
              <w:bottom w:val="nil"/>
              <w:right w:val="nil"/>
            </w:tcBorders>
            <w:vAlign w:val="bottom"/>
            <w:hideMark/>
          </w:tcPr>
          <w:p w:rsidR="00594722" w:rsidRPr="005766AD" w:rsidRDefault="00594722" w:rsidP="00594722">
            <w:pPr>
              <w:autoSpaceDE w:val="0"/>
              <w:autoSpaceDN w:val="0"/>
              <w:spacing w:before="240" w:after="0" w:line="256" w:lineRule="auto"/>
              <w:ind w:left="57"/>
              <w:rPr>
                <w:rFonts w:ascii="Times New Roman" w:eastAsia="Times New Roman" w:hAnsi="Times New Roman" w:cs="Times New Roman"/>
                <w:sz w:val="24"/>
                <w:szCs w:val="24"/>
                <w:lang w:eastAsia="ru-RU"/>
              </w:rPr>
            </w:pPr>
            <w:r w:rsidRPr="005766AD">
              <w:rPr>
                <w:rFonts w:ascii="Times New Roman" w:eastAsia="Times New Roman" w:hAnsi="Times New Roman" w:cs="Times New Roman"/>
                <w:sz w:val="24"/>
                <w:szCs w:val="24"/>
                <w:lang w:eastAsia="ru-RU"/>
              </w:rPr>
              <w:t>3.2. Дата</w:t>
            </w:r>
          </w:p>
        </w:tc>
        <w:tc>
          <w:tcPr>
            <w:tcW w:w="198" w:type="dxa"/>
            <w:vAlign w:val="bottom"/>
            <w:hideMark/>
          </w:tcPr>
          <w:p w:rsidR="00594722" w:rsidRPr="004D6085" w:rsidRDefault="00594722" w:rsidP="00594722">
            <w:pPr>
              <w:autoSpaceDE w:val="0"/>
              <w:autoSpaceDN w:val="0"/>
              <w:spacing w:after="0" w:line="256" w:lineRule="auto"/>
              <w:jc w:val="right"/>
              <w:rPr>
                <w:rFonts w:ascii="Times New Roman" w:eastAsia="Times New Roman" w:hAnsi="Times New Roman" w:cs="Times New Roman"/>
                <w:sz w:val="24"/>
                <w:szCs w:val="24"/>
                <w:lang w:eastAsia="ru-RU"/>
              </w:rPr>
            </w:pPr>
            <w:r w:rsidRPr="004D6085">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594722" w:rsidRPr="004D6085" w:rsidRDefault="005766AD" w:rsidP="003D5EFE">
            <w:pPr>
              <w:autoSpaceDE w:val="0"/>
              <w:autoSpaceDN w:val="0"/>
              <w:spacing w:after="0" w:line="256" w:lineRule="auto"/>
              <w:jc w:val="center"/>
              <w:rPr>
                <w:rFonts w:ascii="Times New Roman" w:eastAsia="Times New Roman" w:hAnsi="Times New Roman" w:cs="Times New Roman"/>
                <w:sz w:val="24"/>
                <w:szCs w:val="24"/>
                <w:lang w:eastAsia="ru-RU"/>
              </w:rPr>
            </w:pPr>
            <w:r w:rsidRPr="004D6085">
              <w:rPr>
                <w:rFonts w:ascii="Times New Roman" w:eastAsia="Times New Roman" w:hAnsi="Times New Roman" w:cs="Times New Roman"/>
                <w:sz w:val="24"/>
                <w:szCs w:val="24"/>
                <w:lang w:eastAsia="ru-RU"/>
              </w:rPr>
              <w:t>2</w:t>
            </w:r>
            <w:r w:rsidR="003D5EFE">
              <w:rPr>
                <w:rFonts w:ascii="Times New Roman" w:eastAsia="Times New Roman" w:hAnsi="Times New Roman" w:cs="Times New Roman"/>
                <w:sz w:val="24"/>
                <w:szCs w:val="24"/>
                <w:lang w:eastAsia="ru-RU"/>
              </w:rPr>
              <w:t>5</w:t>
            </w:r>
          </w:p>
        </w:tc>
        <w:tc>
          <w:tcPr>
            <w:tcW w:w="227" w:type="dxa"/>
            <w:vAlign w:val="bottom"/>
            <w:hideMark/>
          </w:tcPr>
          <w:p w:rsidR="00594722" w:rsidRPr="004D6085" w:rsidRDefault="00594722" w:rsidP="00594722">
            <w:pPr>
              <w:autoSpaceDE w:val="0"/>
              <w:autoSpaceDN w:val="0"/>
              <w:spacing w:after="0" w:line="256" w:lineRule="auto"/>
              <w:rPr>
                <w:rFonts w:ascii="Times New Roman" w:eastAsia="Times New Roman" w:hAnsi="Times New Roman" w:cs="Times New Roman"/>
                <w:sz w:val="24"/>
                <w:szCs w:val="24"/>
                <w:lang w:eastAsia="ru-RU"/>
              </w:rPr>
            </w:pPr>
            <w:r w:rsidRPr="004D6085">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hideMark/>
          </w:tcPr>
          <w:p w:rsidR="00594722" w:rsidRPr="005766AD" w:rsidRDefault="005766AD" w:rsidP="00594722">
            <w:pPr>
              <w:autoSpaceDE w:val="0"/>
              <w:autoSpaceDN w:val="0"/>
              <w:spacing w:after="0" w:line="256" w:lineRule="auto"/>
              <w:jc w:val="center"/>
              <w:rPr>
                <w:rFonts w:ascii="Times New Roman" w:eastAsia="Times New Roman" w:hAnsi="Times New Roman" w:cs="Times New Roman"/>
                <w:sz w:val="24"/>
                <w:szCs w:val="24"/>
                <w:lang w:eastAsia="ru-RU"/>
              </w:rPr>
            </w:pPr>
            <w:r w:rsidRPr="005766AD">
              <w:rPr>
                <w:rFonts w:ascii="Times New Roman" w:eastAsia="Times New Roman" w:hAnsi="Times New Roman" w:cs="Times New Roman"/>
                <w:sz w:val="24"/>
                <w:szCs w:val="24"/>
                <w:lang w:eastAsia="ru-RU"/>
              </w:rPr>
              <w:t>июля</w:t>
            </w:r>
          </w:p>
        </w:tc>
        <w:tc>
          <w:tcPr>
            <w:tcW w:w="369" w:type="dxa"/>
            <w:vAlign w:val="bottom"/>
            <w:hideMark/>
          </w:tcPr>
          <w:p w:rsidR="00594722" w:rsidRPr="005766AD" w:rsidRDefault="00594722" w:rsidP="00594722">
            <w:pPr>
              <w:autoSpaceDE w:val="0"/>
              <w:autoSpaceDN w:val="0"/>
              <w:spacing w:after="0" w:line="256" w:lineRule="auto"/>
              <w:jc w:val="right"/>
              <w:rPr>
                <w:rFonts w:ascii="Times New Roman" w:eastAsia="Times New Roman" w:hAnsi="Times New Roman" w:cs="Times New Roman"/>
                <w:sz w:val="24"/>
                <w:szCs w:val="24"/>
                <w:lang w:eastAsia="ru-RU"/>
              </w:rPr>
            </w:pPr>
            <w:r w:rsidRPr="005766AD">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hideMark/>
          </w:tcPr>
          <w:p w:rsidR="00594722" w:rsidRPr="005766AD" w:rsidRDefault="00DE400A" w:rsidP="00C52225">
            <w:pPr>
              <w:autoSpaceDE w:val="0"/>
              <w:autoSpaceDN w:val="0"/>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52225">
              <w:rPr>
                <w:rFonts w:ascii="Times New Roman" w:eastAsia="Times New Roman" w:hAnsi="Times New Roman" w:cs="Times New Roman"/>
                <w:sz w:val="24"/>
                <w:szCs w:val="24"/>
                <w:lang w:eastAsia="ru-RU"/>
              </w:rPr>
              <w:t>3</w:t>
            </w:r>
          </w:p>
        </w:tc>
        <w:tc>
          <w:tcPr>
            <w:tcW w:w="425" w:type="dxa"/>
            <w:vAlign w:val="bottom"/>
            <w:hideMark/>
          </w:tcPr>
          <w:p w:rsidR="00594722" w:rsidRPr="005766AD" w:rsidRDefault="00594722" w:rsidP="00594722">
            <w:pPr>
              <w:autoSpaceDE w:val="0"/>
              <w:autoSpaceDN w:val="0"/>
              <w:spacing w:after="0" w:line="256" w:lineRule="auto"/>
              <w:ind w:left="57"/>
              <w:rPr>
                <w:rFonts w:ascii="Times New Roman" w:eastAsia="Times New Roman" w:hAnsi="Times New Roman" w:cs="Times New Roman"/>
                <w:sz w:val="24"/>
                <w:szCs w:val="24"/>
                <w:lang w:eastAsia="ru-RU"/>
              </w:rPr>
            </w:pPr>
            <w:r w:rsidRPr="005766AD">
              <w:rPr>
                <w:rFonts w:ascii="Times New Roman" w:eastAsia="Times New Roman" w:hAnsi="Times New Roman" w:cs="Times New Roman"/>
                <w:sz w:val="24"/>
                <w:szCs w:val="24"/>
                <w:lang w:eastAsia="ru-RU"/>
              </w:rPr>
              <w:t>г.</w:t>
            </w:r>
          </w:p>
        </w:tc>
        <w:tc>
          <w:tcPr>
            <w:tcW w:w="1701" w:type="dxa"/>
            <w:vAlign w:val="bottom"/>
            <w:hideMark/>
          </w:tcPr>
          <w:p w:rsidR="00594722" w:rsidRPr="005766AD" w:rsidRDefault="00594722" w:rsidP="00594722">
            <w:pPr>
              <w:autoSpaceDE w:val="0"/>
              <w:autoSpaceDN w:val="0"/>
              <w:spacing w:after="0" w:line="256" w:lineRule="auto"/>
              <w:jc w:val="center"/>
              <w:rPr>
                <w:rFonts w:ascii="Times New Roman" w:eastAsia="Times New Roman" w:hAnsi="Times New Roman" w:cs="Times New Roman"/>
                <w:sz w:val="24"/>
                <w:szCs w:val="24"/>
                <w:lang w:eastAsia="ru-RU"/>
              </w:rPr>
            </w:pPr>
            <w:r w:rsidRPr="005766AD">
              <w:rPr>
                <w:rFonts w:ascii="Times New Roman" w:eastAsia="Times New Roman" w:hAnsi="Times New Roman" w:cs="Times New Roman"/>
                <w:sz w:val="24"/>
                <w:szCs w:val="24"/>
                <w:lang w:eastAsia="ru-RU"/>
              </w:rPr>
              <w:t>М.П.</w:t>
            </w:r>
          </w:p>
        </w:tc>
        <w:tc>
          <w:tcPr>
            <w:tcW w:w="3855" w:type="dxa"/>
            <w:gridSpan w:val="3"/>
            <w:tcBorders>
              <w:top w:val="nil"/>
              <w:left w:val="nil"/>
              <w:bottom w:val="nil"/>
              <w:right w:val="single" w:sz="4" w:space="0" w:color="auto"/>
            </w:tcBorders>
            <w:vAlign w:val="bottom"/>
          </w:tcPr>
          <w:p w:rsidR="00594722" w:rsidRPr="00594722" w:rsidRDefault="00594722" w:rsidP="00594722">
            <w:pPr>
              <w:autoSpaceDE w:val="0"/>
              <w:autoSpaceDN w:val="0"/>
              <w:spacing w:after="0" w:line="256" w:lineRule="auto"/>
              <w:rPr>
                <w:rFonts w:ascii="Times New Roman" w:eastAsia="Times New Roman" w:hAnsi="Times New Roman" w:cs="Times New Roman"/>
                <w:sz w:val="24"/>
                <w:szCs w:val="24"/>
                <w:lang w:eastAsia="ru-RU"/>
              </w:rPr>
            </w:pPr>
          </w:p>
        </w:tc>
      </w:tr>
      <w:tr w:rsidR="00594722" w:rsidRPr="00594722" w:rsidTr="007828FA">
        <w:tc>
          <w:tcPr>
            <w:tcW w:w="9979" w:type="dxa"/>
            <w:gridSpan w:val="12"/>
            <w:tcBorders>
              <w:top w:val="nil"/>
              <w:left w:val="single" w:sz="4" w:space="0" w:color="auto"/>
              <w:bottom w:val="single" w:sz="4" w:space="0" w:color="auto"/>
              <w:right w:val="single" w:sz="4" w:space="0" w:color="auto"/>
            </w:tcBorders>
          </w:tcPr>
          <w:p w:rsidR="00594722" w:rsidRPr="00594722" w:rsidRDefault="00594722" w:rsidP="00594722">
            <w:pPr>
              <w:autoSpaceDE w:val="0"/>
              <w:autoSpaceDN w:val="0"/>
              <w:spacing w:after="0" w:line="256" w:lineRule="auto"/>
              <w:rPr>
                <w:rFonts w:ascii="Times New Roman" w:eastAsia="Times New Roman" w:hAnsi="Times New Roman" w:cs="Times New Roman"/>
                <w:sz w:val="24"/>
                <w:szCs w:val="24"/>
                <w:lang w:eastAsia="ru-RU"/>
              </w:rPr>
            </w:pPr>
          </w:p>
        </w:tc>
      </w:tr>
    </w:tbl>
    <w:p w:rsidR="00594722" w:rsidRPr="00594722" w:rsidRDefault="00594722" w:rsidP="00594722">
      <w:pPr>
        <w:autoSpaceDE w:val="0"/>
        <w:autoSpaceDN w:val="0"/>
        <w:spacing w:after="0" w:line="240" w:lineRule="auto"/>
        <w:rPr>
          <w:rFonts w:ascii="Times New Roman" w:eastAsia="Times New Roman" w:hAnsi="Times New Roman" w:cs="Times New Roman"/>
          <w:sz w:val="24"/>
          <w:szCs w:val="24"/>
          <w:lang w:eastAsia="ru-RU"/>
        </w:rPr>
      </w:pPr>
    </w:p>
    <w:p w:rsidR="00707286" w:rsidRDefault="00707286"/>
    <w:sectPr w:rsidR="00707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CB"/>
    <w:rsid w:val="00003B25"/>
    <w:rsid w:val="000976F8"/>
    <w:rsid w:val="00146444"/>
    <w:rsid w:val="0017058C"/>
    <w:rsid w:val="002D764E"/>
    <w:rsid w:val="00370E7D"/>
    <w:rsid w:val="003A213C"/>
    <w:rsid w:val="003A6133"/>
    <w:rsid w:val="003D5EFE"/>
    <w:rsid w:val="0043469B"/>
    <w:rsid w:val="004D6085"/>
    <w:rsid w:val="005766AD"/>
    <w:rsid w:val="00594722"/>
    <w:rsid w:val="005D304C"/>
    <w:rsid w:val="005F75A3"/>
    <w:rsid w:val="006429CB"/>
    <w:rsid w:val="006700EB"/>
    <w:rsid w:val="006B7BF8"/>
    <w:rsid w:val="00707286"/>
    <w:rsid w:val="007828FA"/>
    <w:rsid w:val="007D099F"/>
    <w:rsid w:val="008B4015"/>
    <w:rsid w:val="00953EA4"/>
    <w:rsid w:val="009D7F68"/>
    <w:rsid w:val="009F67A7"/>
    <w:rsid w:val="00A356A4"/>
    <w:rsid w:val="00BE68D0"/>
    <w:rsid w:val="00C52225"/>
    <w:rsid w:val="00CE12BD"/>
    <w:rsid w:val="00DE2F6C"/>
    <w:rsid w:val="00DE400A"/>
    <w:rsid w:val="00EE271F"/>
    <w:rsid w:val="00F737EC"/>
    <w:rsid w:val="00FB4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B3FA"/>
  <w15:docId w15:val="{ADCB17C4-62C8-4DD6-8F99-54C651F6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0E7D"/>
    <w:rPr>
      <w:color w:val="0563C1" w:themeColor="hyperlink"/>
      <w:u w:val="single"/>
    </w:rPr>
  </w:style>
  <w:style w:type="paragraph" w:styleId="a4">
    <w:name w:val="Balloon Text"/>
    <w:basedOn w:val="a"/>
    <w:link w:val="a5"/>
    <w:uiPriority w:val="99"/>
    <w:semiHidden/>
    <w:unhideWhenUsed/>
    <w:rsid w:val="003A21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13C"/>
    <w:rPr>
      <w:rFonts w:ascii="Tahoma" w:hAnsi="Tahoma" w:cs="Tahoma"/>
      <w:sz w:val="16"/>
      <w:szCs w:val="16"/>
    </w:rPr>
  </w:style>
  <w:style w:type="character" w:styleId="a6">
    <w:name w:val="annotation reference"/>
    <w:basedOn w:val="a0"/>
    <w:uiPriority w:val="99"/>
    <w:semiHidden/>
    <w:unhideWhenUsed/>
    <w:rsid w:val="003A213C"/>
    <w:rPr>
      <w:sz w:val="16"/>
      <w:szCs w:val="16"/>
    </w:rPr>
  </w:style>
  <w:style w:type="paragraph" w:styleId="a7">
    <w:name w:val="annotation text"/>
    <w:basedOn w:val="a"/>
    <w:link w:val="a8"/>
    <w:uiPriority w:val="99"/>
    <w:semiHidden/>
    <w:unhideWhenUsed/>
    <w:rsid w:val="003A213C"/>
    <w:pPr>
      <w:spacing w:line="240" w:lineRule="auto"/>
    </w:pPr>
    <w:rPr>
      <w:sz w:val="20"/>
      <w:szCs w:val="20"/>
    </w:rPr>
  </w:style>
  <w:style w:type="character" w:customStyle="1" w:styleId="a8">
    <w:name w:val="Текст примечания Знак"/>
    <w:basedOn w:val="a0"/>
    <w:link w:val="a7"/>
    <w:uiPriority w:val="99"/>
    <w:semiHidden/>
    <w:rsid w:val="003A213C"/>
    <w:rPr>
      <w:sz w:val="20"/>
      <w:szCs w:val="20"/>
    </w:rPr>
  </w:style>
  <w:style w:type="paragraph" w:styleId="a9">
    <w:name w:val="annotation subject"/>
    <w:basedOn w:val="a7"/>
    <w:next w:val="a7"/>
    <w:link w:val="aa"/>
    <w:uiPriority w:val="99"/>
    <w:semiHidden/>
    <w:unhideWhenUsed/>
    <w:rsid w:val="003A213C"/>
    <w:rPr>
      <w:b/>
      <w:bCs/>
    </w:rPr>
  </w:style>
  <w:style w:type="character" w:customStyle="1" w:styleId="aa">
    <w:name w:val="Тема примечания Знак"/>
    <w:basedOn w:val="a8"/>
    <w:link w:val="a9"/>
    <w:uiPriority w:val="99"/>
    <w:semiHidden/>
    <w:rsid w:val="003A213C"/>
    <w:rPr>
      <w:b/>
      <w:bCs/>
      <w:sz w:val="20"/>
      <w:szCs w:val="20"/>
    </w:rPr>
  </w:style>
  <w:style w:type="paragraph" w:styleId="ab">
    <w:name w:val="List Paragraph"/>
    <w:basedOn w:val="a"/>
    <w:uiPriority w:val="34"/>
    <w:qFormat/>
    <w:rsid w:val="007D0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2008">
      <w:bodyDiv w:val="1"/>
      <w:marLeft w:val="0"/>
      <w:marRight w:val="0"/>
      <w:marTop w:val="0"/>
      <w:marBottom w:val="0"/>
      <w:divBdr>
        <w:top w:val="none" w:sz="0" w:space="0" w:color="auto"/>
        <w:left w:val="none" w:sz="0" w:space="0" w:color="auto"/>
        <w:bottom w:val="none" w:sz="0" w:space="0" w:color="auto"/>
        <w:right w:val="none" w:sz="0" w:space="0" w:color="auto"/>
      </w:divBdr>
    </w:div>
    <w:div w:id="649868393">
      <w:bodyDiv w:val="1"/>
      <w:marLeft w:val="0"/>
      <w:marRight w:val="0"/>
      <w:marTop w:val="0"/>
      <w:marBottom w:val="0"/>
      <w:divBdr>
        <w:top w:val="none" w:sz="0" w:space="0" w:color="auto"/>
        <w:left w:val="none" w:sz="0" w:space="0" w:color="auto"/>
        <w:bottom w:val="none" w:sz="0" w:space="0" w:color="auto"/>
        <w:right w:val="none" w:sz="0" w:space="0" w:color="auto"/>
      </w:divBdr>
    </w:div>
    <w:div w:id="663356701">
      <w:bodyDiv w:val="1"/>
      <w:marLeft w:val="0"/>
      <w:marRight w:val="0"/>
      <w:marTop w:val="0"/>
      <w:marBottom w:val="0"/>
      <w:divBdr>
        <w:top w:val="none" w:sz="0" w:space="0" w:color="auto"/>
        <w:left w:val="none" w:sz="0" w:space="0" w:color="auto"/>
        <w:bottom w:val="none" w:sz="0" w:space="0" w:color="auto"/>
        <w:right w:val="none" w:sz="0" w:space="0" w:color="auto"/>
      </w:divBdr>
    </w:div>
    <w:div w:id="16805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3888</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VELES</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Андрей Андреевич</dc:creator>
  <cp:lastModifiedBy>Тихонов Андрей Степанович</cp:lastModifiedBy>
  <cp:revision>6</cp:revision>
  <cp:lastPrinted>2022-07-26T06:56:00Z</cp:lastPrinted>
  <dcterms:created xsi:type="dcterms:W3CDTF">2023-07-25T01:55:00Z</dcterms:created>
  <dcterms:modified xsi:type="dcterms:W3CDTF">2023-07-25T03:35:00Z</dcterms:modified>
</cp:coreProperties>
</file>